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2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2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eastAsiaTheme="minorEastAsia"/>
          <w:lang w:eastAsia="zh-CN"/>
        </w:rPr>
        <w:t>5</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eastAsiaTheme="minorEastAsia"/>
          <w:lang w:eastAsia="zh-CN"/>
        </w:rPr>
        <w:t>6</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eastAsiaTheme="minorEastAsia"/>
          <w:lang w:eastAsia="zh-CN"/>
        </w:rPr>
        <w:t>10</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rPr>
          <w:rFonts w:hint="eastAsia" w:eastAsiaTheme="minorEastAsia"/>
          <w:lang w:eastAsia="zh-CN"/>
        </w:rPr>
        <w:t>12</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eastAsiaTheme="minorEastAsia"/>
          <w:lang w:eastAsia="zh-CN"/>
        </w:rPr>
        <w:t>13</w:t>
      </w:r>
      <w:r>
        <w:rPr>
          <w:rFonts w:hint="eastAsia" w:eastAsiaTheme="minorEastAsia"/>
          <w:lang w:eastAsia="zh-CN"/>
        </w:rPr>
        <w:fldChar w:fldCharType="end"/>
      </w:r>
    </w:p>
    <w:p>
      <w:pPr>
        <w:pStyle w:val="2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eastAsiaTheme="minorEastAsia"/>
          <w:lang w:eastAsia="zh-CN"/>
        </w:rPr>
        <w:t>4</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eastAsiaTheme="minorEastAsia"/>
          <w:lang w:eastAsia="zh-CN"/>
        </w:rPr>
        <w:t>5</w:t>
      </w:r>
      <w:r>
        <w:fldChar w:fldCharType="end"/>
      </w:r>
      <w:r>
        <w:fldChar w:fldCharType="end"/>
      </w:r>
    </w:p>
    <w:p>
      <w:pPr>
        <w:pStyle w:val="2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eastAsiaTheme="minorEastAsia"/>
          <w:lang w:eastAsia="zh-CN"/>
        </w:rPr>
        <w:t>6</w:t>
      </w:r>
      <w:r>
        <w:fldChar w:fldCharType="end"/>
      </w:r>
      <w:r>
        <w:fldChar w:fldCharType="end"/>
      </w:r>
    </w:p>
    <w:p>
      <w:pPr>
        <w:pStyle w:val="2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eastAsiaTheme="minorEastAsia"/>
          <w:lang w:eastAsia="zh-CN"/>
        </w:rPr>
        <w:t>7</w:t>
      </w:r>
      <w:r>
        <w:fldChar w:fldCharType="end"/>
      </w:r>
      <w:r>
        <w:fldChar w:fldCharType="end"/>
      </w:r>
    </w:p>
    <w:p>
      <w:pPr>
        <w:pStyle w:val="2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eastAsiaTheme="minorEastAsia"/>
          <w:lang w:eastAsia="zh-CN"/>
        </w:rPr>
        <w:t>7</w:t>
      </w:r>
      <w:r>
        <w:fldChar w:fldCharType="end"/>
      </w:r>
      <w:r>
        <w:fldChar w:fldCharType="end"/>
      </w:r>
    </w:p>
    <w:p>
      <w:pPr>
        <w:pStyle w:val="25"/>
        <w:tabs>
          <w:tab w:val="right" w:leader="dot" w:pos="14562"/>
        </w:tabs>
      </w:pPr>
      <w:r>
        <w:fldChar w:fldCharType="begin"/>
      </w:r>
      <w:r>
        <w:instrText xml:space="preserve"> HYPERLINK \l "_Toc_3_3_0000000014" </w:instrText>
      </w:r>
      <w:r>
        <w:fldChar w:fldCharType="separate"/>
      </w:r>
      <w:r>
        <w:t>五、</w:t>
      </w:r>
      <w:r>
        <w:rPr>
          <w:rFonts w:hint="eastAsia"/>
          <w:lang w:eastAsia="zh-CN"/>
        </w:rPr>
        <w:t>单位</w:t>
      </w:r>
      <w:r>
        <w:t>整体绩效目标</w:t>
      </w:r>
      <w:r>
        <w:tab/>
      </w:r>
      <w:r>
        <w:fldChar w:fldCharType="begin"/>
      </w:r>
      <w:r>
        <w:instrText xml:space="preserve">PAGEREF _Toc_3_3_0000000014 \h</w:instrText>
      </w:r>
      <w:r>
        <w:fldChar w:fldCharType="separate"/>
      </w:r>
      <w:r>
        <w:t>1</w:t>
      </w:r>
      <w:r>
        <w:rPr>
          <w:rFonts w:hint="eastAsia" w:eastAsiaTheme="minorEastAsia"/>
          <w:lang w:eastAsia="zh-CN"/>
        </w:rPr>
        <w:t>8</w:t>
      </w:r>
      <w:r>
        <w:fldChar w:fldCharType="end"/>
      </w:r>
      <w:r>
        <w:fldChar w:fldCharType="end"/>
      </w:r>
    </w:p>
    <w:p>
      <w:pPr>
        <w:pStyle w:val="25"/>
        <w:tabs>
          <w:tab w:val="right" w:leader="dot" w:pos="14562"/>
        </w:tabs>
      </w:pPr>
      <w:r>
        <w:fldChar w:fldCharType="begin"/>
      </w:r>
      <w:r>
        <w:instrText xml:space="preserve"> HYPERLINK \l "_Toc_3_3_0000000015" </w:instrText>
      </w:r>
      <w:r>
        <w:fldChar w:fldCharType="separate"/>
      </w:r>
      <w:r>
        <w:t>六、</w:t>
      </w:r>
      <w:r>
        <w:rPr>
          <w:rFonts w:hint="eastAsia"/>
          <w:lang w:eastAsia="zh-CN"/>
        </w:rPr>
        <w:t>单位</w:t>
      </w:r>
      <w:r>
        <w:t>主管专项资金预算安排情况及绩效目标</w:t>
      </w:r>
      <w:r>
        <w:tab/>
      </w:r>
      <w:r>
        <w:rPr>
          <w:rFonts w:hint="eastAsia" w:eastAsiaTheme="minorEastAsia"/>
          <w:lang w:eastAsia="zh-CN"/>
        </w:rPr>
        <w:t>21</w:t>
      </w:r>
      <w:r>
        <w:rPr>
          <w:rFonts w:hint="eastAsia" w:eastAsiaTheme="minorEastAsia"/>
          <w:lang w:eastAsia="zh-CN"/>
        </w:rPr>
        <w:fldChar w:fldCharType="end"/>
      </w:r>
    </w:p>
    <w:p>
      <w:pPr>
        <w:pStyle w:val="25"/>
        <w:tabs>
          <w:tab w:val="right" w:leader="dot" w:pos="14562"/>
        </w:tabs>
      </w:pPr>
      <w:r>
        <w:fldChar w:fldCharType="begin"/>
      </w:r>
      <w:r>
        <w:instrText xml:space="preserve"> HYPERLINK \l "_Toc_3_3_0000000016" </w:instrText>
      </w:r>
      <w:r>
        <w:fldChar w:fldCharType="separate"/>
      </w:r>
      <w:r>
        <w:t>七、</w:t>
      </w:r>
      <w:r>
        <w:rPr>
          <w:rFonts w:hint="eastAsia"/>
          <w:lang w:eastAsia="zh-CN"/>
        </w:rPr>
        <w:t>单位</w:t>
      </w:r>
      <w:r>
        <w:t>项目预算安排情况及绩效目标</w:t>
      </w:r>
      <w:r>
        <w:tab/>
      </w:r>
      <w:r>
        <w:rPr>
          <w:rFonts w:hint="eastAsia" w:eastAsiaTheme="minorEastAsia"/>
          <w:lang w:eastAsia="zh-CN"/>
        </w:rPr>
        <w:t>22</w:t>
      </w:r>
      <w:r>
        <w:rPr>
          <w:rFonts w:hint="eastAsia" w:eastAsiaTheme="minorEastAsia"/>
          <w:lang w:eastAsia="zh-CN"/>
        </w:rPr>
        <w:fldChar w:fldCharType="end"/>
      </w:r>
    </w:p>
    <w:p>
      <w:pPr>
        <w:pStyle w:val="25"/>
        <w:tabs>
          <w:tab w:val="right" w:leader="dot" w:pos="14562"/>
        </w:tabs>
      </w:pPr>
      <w:r>
        <w:fldChar w:fldCharType="begin"/>
      </w:r>
      <w:r>
        <w:instrText xml:space="preserve"> HYPERLINK \l "_Toc_3_3_0000000017" </w:instrText>
      </w:r>
      <w:r>
        <w:fldChar w:fldCharType="separate"/>
      </w:r>
      <w:r>
        <w:t>八、政府采购预算情况</w:t>
      </w:r>
      <w:r>
        <w:tab/>
      </w:r>
      <w:r>
        <w:rPr>
          <w:rFonts w:hint="eastAsia" w:eastAsiaTheme="minorEastAsia"/>
          <w:lang w:eastAsia="zh-CN"/>
        </w:rPr>
        <w:t>55</w:t>
      </w:r>
      <w:r>
        <w:rPr>
          <w:rFonts w:hint="eastAsia" w:eastAsiaTheme="minorEastAsia"/>
          <w:lang w:eastAsia="zh-CN"/>
        </w:rPr>
        <w:fldChar w:fldCharType="end"/>
      </w:r>
    </w:p>
    <w:p>
      <w:pPr>
        <w:pStyle w:val="25"/>
        <w:tabs>
          <w:tab w:val="right" w:leader="dot" w:pos="14562"/>
        </w:tabs>
      </w:pPr>
      <w:r>
        <w:fldChar w:fldCharType="begin"/>
      </w:r>
      <w:r>
        <w:instrText xml:space="preserve"> HYPERLINK \l "_Toc_3_3_0000000018" </w:instrText>
      </w:r>
      <w:r>
        <w:fldChar w:fldCharType="separate"/>
      </w:r>
      <w:r>
        <w:t>九、国有资产信息</w:t>
      </w:r>
      <w:r>
        <w:tab/>
      </w:r>
      <w:r>
        <w:rPr>
          <w:rFonts w:hint="eastAsia" w:eastAsiaTheme="minorEastAsia"/>
          <w:lang w:eastAsia="zh-CN"/>
        </w:rPr>
        <w:t>55</w:t>
      </w:r>
      <w:r>
        <w:rPr>
          <w:rFonts w:hint="eastAsia" w:eastAsiaTheme="minorEastAsia"/>
          <w:lang w:eastAsia="zh-CN"/>
        </w:rPr>
        <w:fldChar w:fldCharType="end"/>
      </w:r>
    </w:p>
    <w:p>
      <w:pPr>
        <w:pStyle w:val="25"/>
        <w:tabs>
          <w:tab w:val="right" w:leader="dot" w:pos="14562"/>
        </w:tabs>
      </w:pPr>
      <w:r>
        <w:fldChar w:fldCharType="begin"/>
      </w:r>
      <w:r>
        <w:instrText xml:space="preserve"> HYPERLINK \l "_Toc_3_3_0000000019" </w:instrText>
      </w:r>
      <w:r>
        <w:fldChar w:fldCharType="separate"/>
      </w:r>
      <w:r>
        <w:t>十、名词解释</w:t>
      </w:r>
      <w:r>
        <w:tab/>
      </w:r>
      <w:r>
        <w:rPr>
          <w:rFonts w:hint="eastAsia" w:eastAsiaTheme="minorEastAsia"/>
          <w:lang w:eastAsia="zh-CN"/>
        </w:rPr>
        <w:t>56</w:t>
      </w:r>
      <w:r>
        <w:rPr>
          <w:rFonts w:hint="eastAsia" w:eastAsiaTheme="minorEastAsia"/>
          <w:lang w:eastAsia="zh-CN"/>
        </w:rPr>
        <w:fldChar w:fldCharType="end"/>
      </w:r>
    </w:p>
    <w:p>
      <w:pPr>
        <w:pStyle w:val="25"/>
        <w:tabs>
          <w:tab w:val="right" w:leader="dot" w:pos="14562"/>
        </w:tabs>
      </w:pPr>
      <w:r>
        <w:fldChar w:fldCharType="begin"/>
      </w:r>
      <w:r>
        <w:instrText xml:space="preserve"> HYPERLINK \l "_Toc_3_3_0000000020" </w:instrText>
      </w:r>
      <w:r>
        <w:fldChar w:fldCharType="separate"/>
      </w:r>
      <w:r>
        <w:t>十一、其他需要说明的事项</w:t>
      </w:r>
      <w:r>
        <w:tab/>
      </w:r>
      <w:r>
        <w:rPr>
          <w:rFonts w:hint="eastAsia" w:eastAsiaTheme="minorEastAsia"/>
          <w:lang w:eastAsia="zh-CN"/>
        </w:rPr>
        <w:t>57</w:t>
      </w:r>
      <w:r>
        <w:rPr>
          <w:rFonts w:hint="eastAsia" w:eastAsiaTheme="minorEastAsia"/>
          <w:lang w:eastAsia="zh-CN"/>
        </w:rP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2"/>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126" w:type="dxa"/>
            <w:tcBorders>
              <w:top w:val="single" w:color="FFFFFF" w:sz="6" w:space="0"/>
              <w:left w:val="single" w:color="FFFFFF" w:sz="6" w:space="0"/>
              <w:right w:val="single" w:color="FFFFFF" w:sz="6" w:space="0"/>
            </w:tcBorders>
            <w:vAlign w:val="center"/>
          </w:tcPr>
          <w:p>
            <w:pPr>
              <w:pStyle w:val="6"/>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2"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6"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6" w:type="dxa"/>
            <w:vAlign w:val="center"/>
          </w:tcPr>
          <w:p>
            <w:pPr>
              <w:pStyle w:val="10"/>
            </w:pPr>
            <w:r>
              <w:t>一、一般公共预算拨款收入</w:t>
            </w:r>
          </w:p>
        </w:tc>
        <w:tc>
          <w:tcPr>
            <w:tcW w:w="2126" w:type="dxa"/>
            <w:vAlign w:val="center"/>
          </w:tcPr>
          <w:p>
            <w:pPr>
              <w:pStyle w:val="9"/>
            </w:pPr>
            <w:r>
              <w:t>3177.19</w:t>
            </w:r>
          </w:p>
        </w:tc>
        <w:tc>
          <w:tcPr>
            <w:tcW w:w="4535" w:type="dxa"/>
            <w:vAlign w:val="center"/>
          </w:tcPr>
          <w:p>
            <w:pPr>
              <w:pStyle w:val="10"/>
            </w:pPr>
            <w:r>
              <w:t>一、一般公共服务支出</w:t>
            </w:r>
          </w:p>
        </w:tc>
        <w:tc>
          <w:tcPr>
            <w:tcW w:w="2126" w:type="dxa"/>
            <w:vAlign w:val="center"/>
          </w:tcPr>
          <w:p>
            <w:pPr>
              <w:pStyle w:val="9"/>
            </w:pPr>
            <w:r>
              <w:t>2865.89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6"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6"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6"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6" w:type="dxa"/>
            <w:vAlign w:val="center"/>
          </w:tcPr>
          <w:p>
            <w:pPr>
              <w:pStyle w:val="10"/>
            </w:pPr>
            <w:r>
              <w:t>五、单位资金</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146.79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121.50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6"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6" w:type="dxa"/>
            <w:vAlign w:val="center"/>
          </w:tcPr>
          <w:p>
            <w:pPr>
              <w:pStyle w:val="12"/>
            </w:pPr>
            <w:r>
              <w:t>本年收入合计</w:t>
            </w:r>
          </w:p>
        </w:tc>
        <w:tc>
          <w:tcPr>
            <w:tcW w:w="2126" w:type="dxa"/>
            <w:vAlign w:val="center"/>
          </w:tcPr>
          <w:p>
            <w:pPr>
              <w:pStyle w:val="13"/>
            </w:pPr>
            <w:r>
              <w:t>3177.19</w:t>
            </w:r>
          </w:p>
        </w:tc>
        <w:tc>
          <w:tcPr>
            <w:tcW w:w="4535" w:type="dxa"/>
            <w:vAlign w:val="center"/>
          </w:tcPr>
          <w:p>
            <w:pPr>
              <w:pStyle w:val="12"/>
            </w:pPr>
            <w:r>
              <w:t>本年支出合计</w:t>
            </w:r>
          </w:p>
        </w:tc>
        <w:tc>
          <w:tcPr>
            <w:tcW w:w="2126" w:type="dxa"/>
            <w:vAlign w:val="center"/>
          </w:tcPr>
          <w:p>
            <w:pPr>
              <w:pStyle w:val="13"/>
            </w:pPr>
            <w:r>
              <w:t>3177.19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6"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6" w:type="dxa"/>
            <w:vAlign w:val="center"/>
          </w:tcPr>
          <w:p>
            <w:pPr>
              <w:pStyle w:val="12"/>
            </w:pPr>
            <w:r>
              <w:t>收入总计</w:t>
            </w:r>
          </w:p>
        </w:tc>
        <w:tc>
          <w:tcPr>
            <w:tcW w:w="2126" w:type="dxa"/>
            <w:vAlign w:val="center"/>
          </w:tcPr>
          <w:p>
            <w:pPr>
              <w:pStyle w:val="13"/>
            </w:pPr>
            <w:r>
              <w:t>3177.19</w:t>
            </w:r>
          </w:p>
        </w:tc>
        <w:tc>
          <w:tcPr>
            <w:tcW w:w="4535" w:type="dxa"/>
            <w:vAlign w:val="center"/>
          </w:tcPr>
          <w:p>
            <w:pPr>
              <w:pStyle w:val="12"/>
            </w:pPr>
            <w:r>
              <w:t>支出总计</w:t>
            </w:r>
          </w:p>
        </w:tc>
        <w:tc>
          <w:tcPr>
            <w:tcW w:w="2126" w:type="dxa"/>
            <w:vAlign w:val="center"/>
          </w:tcPr>
          <w:p>
            <w:pPr>
              <w:pStyle w:val="13"/>
            </w:pPr>
            <w:r>
              <w:t>3177.19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2"/>
        <w:tblW w:w="1457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预算年度：2024</w:t>
            </w:r>
          </w:p>
        </w:tc>
        <w:tc>
          <w:tcPr>
            <w:tcW w:w="5670"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2"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3177.19</w:t>
            </w:r>
          </w:p>
        </w:tc>
        <w:tc>
          <w:tcPr>
            <w:tcW w:w="1134" w:type="dxa"/>
            <w:vAlign w:val="center"/>
          </w:tcPr>
          <w:p>
            <w:pPr>
              <w:pStyle w:val="13"/>
            </w:pPr>
            <w:r>
              <w:t>3177.19</w:t>
            </w:r>
          </w:p>
        </w:tc>
        <w:tc>
          <w:tcPr>
            <w:tcW w:w="1134" w:type="dxa"/>
            <w:vAlign w:val="center"/>
          </w:tcPr>
          <w:p>
            <w:pPr>
              <w:pStyle w:val="13"/>
            </w:pPr>
            <w:r>
              <w:t>3177.19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2865.89</w:t>
            </w:r>
          </w:p>
        </w:tc>
        <w:tc>
          <w:tcPr>
            <w:tcW w:w="1134" w:type="dxa"/>
            <w:vAlign w:val="center"/>
          </w:tcPr>
          <w:p>
            <w:pPr>
              <w:pStyle w:val="9"/>
            </w:pPr>
            <w:r>
              <w:t>2865.89</w:t>
            </w:r>
          </w:p>
        </w:tc>
        <w:tc>
          <w:tcPr>
            <w:tcW w:w="1134" w:type="dxa"/>
            <w:vAlign w:val="center"/>
          </w:tcPr>
          <w:p>
            <w:pPr>
              <w:pStyle w:val="9"/>
            </w:pPr>
            <w:r>
              <w:t>2865.89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20138</w:t>
            </w:r>
          </w:p>
        </w:tc>
        <w:tc>
          <w:tcPr>
            <w:tcW w:w="1559" w:type="dxa"/>
            <w:vAlign w:val="center"/>
          </w:tcPr>
          <w:p>
            <w:pPr>
              <w:pStyle w:val="10"/>
            </w:pPr>
            <w:r>
              <w:t>市场监督管理事务</w:t>
            </w:r>
          </w:p>
        </w:tc>
        <w:tc>
          <w:tcPr>
            <w:tcW w:w="1134" w:type="dxa"/>
            <w:vAlign w:val="center"/>
          </w:tcPr>
          <w:p>
            <w:pPr>
              <w:pStyle w:val="9"/>
            </w:pPr>
            <w:r>
              <w:t>2865.89</w:t>
            </w:r>
          </w:p>
        </w:tc>
        <w:tc>
          <w:tcPr>
            <w:tcW w:w="1134" w:type="dxa"/>
            <w:vAlign w:val="center"/>
          </w:tcPr>
          <w:p>
            <w:pPr>
              <w:pStyle w:val="9"/>
            </w:pPr>
            <w:r>
              <w:t>2865.89</w:t>
            </w:r>
          </w:p>
        </w:tc>
        <w:tc>
          <w:tcPr>
            <w:tcW w:w="1134" w:type="dxa"/>
            <w:vAlign w:val="center"/>
          </w:tcPr>
          <w:p>
            <w:pPr>
              <w:pStyle w:val="9"/>
            </w:pPr>
            <w:r>
              <w:t>2865.89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2013801</w:t>
            </w:r>
          </w:p>
        </w:tc>
        <w:tc>
          <w:tcPr>
            <w:tcW w:w="1559" w:type="dxa"/>
            <w:vAlign w:val="center"/>
          </w:tcPr>
          <w:p>
            <w:pPr>
              <w:pStyle w:val="10"/>
            </w:pPr>
            <w:r>
              <w:t>行政运行</w:t>
            </w:r>
          </w:p>
        </w:tc>
        <w:tc>
          <w:tcPr>
            <w:tcW w:w="1134" w:type="dxa"/>
            <w:vAlign w:val="center"/>
          </w:tcPr>
          <w:p>
            <w:pPr>
              <w:pStyle w:val="9"/>
            </w:pPr>
            <w:r>
              <w:t>1995.97</w:t>
            </w:r>
          </w:p>
        </w:tc>
        <w:tc>
          <w:tcPr>
            <w:tcW w:w="1134" w:type="dxa"/>
            <w:vAlign w:val="center"/>
          </w:tcPr>
          <w:p>
            <w:pPr>
              <w:pStyle w:val="9"/>
            </w:pPr>
            <w:r>
              <w:t>1995.97</w:t>
            </w:r>
          </w:p>
        </w:tc>
        <w:tc>
          <w:tcPr>
            <w:tcW w:w="1134" w:type="dxa"/>
            <w:vAlign w:val="center"/>
          </w:tcPr>
          <w:p>
            <w:pPr>
              <w:pStyle w:val="9"/>
            </w:pPr>
            <w:r>
              <w:t>1995.97</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2013804</w:t>
            </w:r>
          </w:p>
        </w:tc>
        <w:tc>
          <w:tcPr>
            <w:tcW w:w="1559" w:type="dxa"/>
            <w:vAlign w:val="center"/>
          </w:tcPr>
          <w:p>
            <w:pPr>
              <w:pStyle w:val="10"/>
            </w:pPr>
            <w:r>
              <w:t>市场主体管理</w:t>
            </w:r>
          </w:p>
        </w:tc>
        <w:tc>
          <w:tcPr>
            <w:tcW w:w="1134" w:type="dxa"/>
            <w:vAlign w:val="center"/>
          </w:tcPr>
          <w:p>
            <w:pPr>
              <w:pStyle w:val="9"/>
            </w:pPr>
            <w:r>
              <w:t>673.93</w:t>
            </w:r>
          </w:p>
        </w:tc>
        <w:tc>
          <w:tcPr>
            <w:tcW w:w="1134" w:type="dxa"/>
            <w:vAlign w:val="center"/>
          </w:tcPr>
          <w:p>
            <w:pPr>
              <w:pStyle w:val="9"/>
            </w:pPr>
            <w:r>
              <w:t>673.93</w:t>
            </w:r>
          </w:p>
        </w:tc>
        <w:tc>
          <w:tcPr>
            <w:tcW w:w="1134" w:type="dxa"/>
            <w:vAlign w:val="center"/>
          </w:tcPr>
          <w:p>
            <w:pPr>
              <w:pStyle w:val="9"/>
            </w:pPr>
            <w:r>
              <w:t>673.93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2013810</w:t>
            </w:r>
          </w:p>
        </w:tc>
        <w:tc>
          <w:tcPr>
            <w:tcW w:w="1559" w:type="dxa"/>
            <w:vAlign w:val="center"/>
          </w:tcPr>
          <w:p>
            <w:pPr>
              <w:pStyle w:val="10"/>
            </w:pPr>
            <w:r>
              <w:t>质量基础</w:t>
            </w:r>
          </w:p>
        </w:tc>
        <w:tc>
          <w:tcPr>
            <w:tcW w:w="1134" w:type="dxa"/>
            <w:vAlign w:val="center"/>
          </w:tcPr>
          <w:p>
            <w:pPr>
              <w:pStyle w:val="9"/>
            </w:pPr>
            <w:r>
              <w:t>12.00</w:t>
            </w:r>
          </w:p>
        </w:tc>
        <w:tc>
          <w:tcPr>
            <w:tcW w:w="1134" w:type="dxa"/>
            <w:vAlign w:val="center"/>
          </w:tcPr>
          <w:p>
            <w:pPr>
              <w:pStyle w:val="9"/>
            </w:pPr>
            <w:r>
              <w:t>12.00</w:t>
            </w:r>
          </w:p>
        </w:tc>
        <w:tc>
          <w:tcPr>
            <w:tcW w:w="1134" w:type="dxa"/>
            <w:vAlign w:val="center"/>
          </w:tcPr>
          <w:p>
            <w:pPr>
              <w:pStyle w:val="9"/>
            </w:pPr>
            <w:r>
              <w:t>12.00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2013899</w:t>
            </w:r>
          </w:p>
        </w:tc>
        <w:tc>
          <w:tcPr>
            <w:tcW w:w="1559" w:type="dxa"/>
            <w:vAlign w:val="center"/>
          </w:tcPr>
          <w:p>
            <w:pPr>
              <w:pStyle w:val="10"/>
            </w:pPr>
            <w:r>
              <w:t>其他市场监督管理事务</w:t>
            </w:r>
          </w:p>
        </w:tc>
        <w:tc>
          <w:tcPr>
            <w:tcW w:w="1134" w:type="dxa"/>
            <w:vAlign w:val="center"/>
          </w:tcPr>
          <w:p>
            <w:pPr>
              <w:pStyle w:val="9"/>
            </w:pPr>
            <w:r>
              <w:t>184.00</w:t>
            </w:r>
          </w:p>
        </w:tc>
        <w:tc>
          <w:tcPr>
            <w:tcW w:w="1134" w:type="dxa"/>
            <w:vAlign w:val="center"/>
          </w:tcPr>
          <w:p>
            <w:pPr>
              <w:pStyle w:val="9"/>
            </w:pPr>
            <w:r>
              <w:t>184.00</w:t>
            </w:r>
          </w:p>
        </w:tc>
        <w:tc>
          <w:tcPr>
            <w:tcW w:w="1134" w:type="dxa"/>
            <w:vAlign w:val="center"/>
          </w:tcPr>
          <w:p>
            <w:pPr>
              <w:pStyle w:val="9"/>
            </w:pPr>
            <w:r>
              <w:t>184.00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r>
              <w:t>146.79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r>
              <w:t>43.00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r>
              <w:t>121.50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2"/>
        <w:tblW w:w="1454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722" w:type="dxa"/>
            <w:gridSpan w:val="2"/>
            <w:tcBorders>
              <w:top w:val="single" w:color="FFFFFF" w:sz="6" w:space="0"/>
              <w:left w:val="single" w:color="FFFFFF" w:sz="6" w:space="0"/>
              <w:right w:val="single" w:color="FFFFFF" w:sz="6" w:space="0"/>
            </w:tcBorders>
            <w:vAlign w:val="center"/>
          </w:tcPr>
          <w:p>
            <w:pPr>
              <w:pStyle w:val="6"/>
            </w:pPr>
            <w:r>
              <w:t>预算年度：2024</w:t>
            </w:r>
          </w:p>
        </w:tc>
        <w:tc>
          <w:tcPr>
            <w:tcW w:w="5444"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6"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6"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6" w:type="dxa"/>
            <w:vAlign w:val="center"/>
          </w:tcPr>
          <w:p>
            <w:pPr>
              <w:pStyle w:val="12"/>
            </w:pPr>
            <w:r>
              <w:t>合计</w:t>
            </w:r>
          </w:p>
        </w:tc>
        <w:tc>
          <w:tcPr>
            <w:tcW w:w="1361" w:type="dxa"/>
            <w:vAlign w:val="center"/>
          </w:tcPr>
          <w:p>
            <w:pPr>
              <w:pStyle w:val="13"/>
            </w:pPr>
            <w:r>
              <w:t>3177.19</w:t>
            </w:r>
          </w:p>
        </w:tc>
        <w:tc>
          <w:tcPr>
            <w:tcW w:w="1361" w:type="dxa"/>
            <w:vAlign w:val="center"/>
          </w:tcPr>
          <w:p>
            <w:pPr>
              <w:pStyle w:val="13"/>
            </w:pPr>
            <w:r>
              <w:t>2299.28</w:t>
            </w:r>
          </w:p>
        </w:tc>
        <w:tc>
          <w:tcPr>
            <w:tcW w:w="1361" w:type="dxa"/>
            <w:vAlign w:val="center"/>
          </w:tcPr>
          <w:p>
            <w:pPr>
              <w:pStyle w:val="13"/>
            </w:pPr>
            <w:r>
              <w:t>877.91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6" w:type="dxa"/>
            <w:vAlign w:val="center"/>
          </w:tcPr>
          <w:p>
            <w:pPr>
              <w:pStyle w:val="10"/>
            </w:pPr>
            <w:r>
              <w:t>一般公共服务支出</w:t>
            </w:r>
          </w:p>
        </w:tc>
        <w:tc>
          <w:tcPr>
            <w:tcW w:w="1361" w:type="dxa"/>
            <w:vAlign w:val="center"/>
          </w:tcPr>
          <w:p>
            <w:pPr>
              <w:pStyle w:val="9"/>
            </w:pPr>
            <w:r>
              <w:t>2865.89</w:t>
            </w:r>
          </w:p>
        </w:tc>
        <w:tc>
          <w:tcPr>
            <w:tcW w:w="1361" w:type="dxa"/>
            <w:vAlign w:val="center"/>
          </w:tcPr>
          <w:p>
            <w:pPr>
              <w:pStyle w:val="9"/>
            </w:pPr>
            <w:r>
              <w:t>1987.99</w:t>
            </w:r>
          </w:p>
        </w:tc>
        <w:tc>
          <w:tcPr>
            <w:tcW w:w="1361" w:type="dxa"/>
            <w:vAlign w:val="center"/>
          </w:tcPr>
          <w:p>
            <w:pPr>
              <w:pStyle w:val="9"/>
            </w:pPr>
            <w:r>
              <w:t>877.91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20138</w:t>
            </w:r>
          </w:p>
        </w:tc>
        <w:tc>
          <w:tcPr>
            <w:tcW w:w="4536" w:type="dxa"/>
            <w:vAlign w:val="center"/>
          </w:tcPr>
          <w:p>
            <w:pPr>
              <w:pStyle w:val="10"/>
            </w:pPr>
            <w:r>
              <w:t>市场监督管理事务</w:t>
            </w:r>
          </w:p>
        </w:tc>
        <w:tc>
          <w:tcPr>
            <w:tcW w:w="1361" w:type="dxa"/>
            <w:vAlign w:val="center"/>
          </w:tcPr>
          <w:p>
            <w:pPr>
              <w:pStyle w:val="9"/>
            </w:pPr>
            <w:r>
              <w:t>2865.89</w:t>
            </w:r>
          </w:p>
        </w:tc>
        <w:tc>
          <w:tcPr>
            <w:tcW w:w="1361" w:type="dxa"/>
            <w:vAlign w:val="center"/>
          </w:tcPr>
          <w:p>
            <w:pPr>
              <w:pStyle w:val="9"/>
            </w:pPr>
            <w:r>
              <w:t>1987.99</w:t>
            </w:r>
          </w:p>
        </w:tc>
        <w:tc>
          <w:tcPr>
            <w:tcW w:w="1361" w:type="dxa"/>
            <w:vAlign w:val="center"/>
          </w:tcPr>
          <w:p>
            <w:pPr>
              <w:pStyle w:val="9"/>
            </w:pPr>
            <w:r>
              <w:t>877.91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2013801</w:t>
            </w:r>
          </w:p>
        </w:tc>
        <w:tc>
          <w:tcPr>
            <w:tcW w:w="4536" w:type="dxa"/>
            <w:vAlign w:val="center"/>
          </w:tcPr>
          <w:p>
            <w:pPr>
              <w:pStyle w:val="10"/>
            </w:pPr>
            <w:r>
              <w:t>行政运行</w:t>
            </w:r>
          </w:p>
        </w:tc>
        <w:tc>
          <w:tcPr>
            <w:tcW w:w="1361" w:type="dxa"/>
            <w:vAlign w:val="center"/>
          </w:tcPr>
          <w:p>
            <w:pPr>
              <w:pStyle w:val="9"/>
            </w:pPr>
            <w:r>
              <w:t>1995.97</w:t>
            </w:r>
          </w:p>
        </w:tc>
        <w:tc>
          <w:tcPr>
            <w:tcW w:w="1361" w:type="dxa"/>
            <w:vAlign w:val="center"/>
          </w:tcPr>
          <w:p>
            <w:pPr>
              <w:pStyle w:val="9"/>
            </w:pPr>
            <w:r>
              <w:t>1987.99</w:t>
            </w:r>
          </w:p>
        </w:tc>
        <w:tc>
          <w:tcPr>
            <w:tcW w:w="1361" w:type="dxa"/>
            <w:vAlign w:val="center"/>
          </w:tcPr>
          <w:p>
            <w:pPr>
              <w:pStyle w:val="9"/>
            </w:pPr>
            <w:r>
              <w:t>7.98</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2013804</w:t>
            </w:r>
          </w:p>
        </w:tc>
        <w:tc>
          <w:tcPr>
            <w:tcW w:w="4536" w:type="dxa"/>
            <w:vAlign w:val="center"/>
          </w:tcPr>
          <w:p>
            <w:pPr>
              <w:pStyle w:val="10"/>
            </w:pPr>
            <w:r>
              <w:t>市场主体管理</w:t>
            </w:r>
          </w:p>
        </w:tc>
        <w:tc>
          <w:tcPr>
            <w:tcW w:w="1361" w:type="dxa"/>
            <w:vAlign w:val="center"/>
          </w:tcPr>
          <w:p>
            <w:pPr>
              <w:pStyle w:val="9"/>
            </w:pPr>
            <w:r>
              <w:t>673.93</w:t>
            </w:r>
          </w:p>
        </w:tc>
        <w:tc>
          <w:tcPr>
            <w:tcW w:w="1361" w:type="dxa"/>
            <w:vAlign w:val="center"/>
          </w:tcPr>
          <w:p>
            <w:pPr>
              <w:pStyle w:val="9"/>
            </w:pPr>
          </w:p>
        </w:tc>
        <w:tc>
          <w:tcPr>
            <w:tcW w:w="1361" w:type="dxa"/>
            <w:vAlign w:val="center"/>
          </w:tcPr>
          <w:p>
            <w:pPr>
              <w:pStyle w:val="9"/>
            </w:pPr>
            <w:r>
              <w:t>673.93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2013810</w:t>
            </w:r>
          </w:p>
        </w:tc>
        <w:tc>
          <w:tcPr>
            <w:tcW w:w="4536" w:type="dxa"/>
            <w:vAlign w:val="center"/>
          </w:tcPr>
          <w:p>
            <w:pPr>
              <w:pStyle w:val="10"/>
            </w:pPr>
            <w:r>
              <w:t>质量基础</w:t>
            </w:r>
          </w:p>
        </w:tc>
        <w:tc>
          <w:tcPr>
            <w:tcW w:w="1361" w:type="dxa"/>
            <w:vAlign w:val="center"/>
          </w:tcPr>
          <w:p>
            <w:pPr>
              <w:pStyle w:val="9"/>
            </w:pPr>
            <w:r>
              <w:t>12.00</w:t>
            </w:r>
          </w:p>
        </w:tc>
        <w:tc>
          <w:tcPr>
            <w:tcW w:w="1361" w:type="dxa"/>
            <w:vAlign w:val="center"/>
          </w:tcPr>
          <w:p>
            <w:pPr>
              <w:pStyle w:val="9"/>
            </w:pPr>
          </w:p>
        </w:tc>
        <w:tc>
          <w:tcPr>
            <w:tcW w:w="1361" w:type="dxa"/>
            <w:vAlign w:val="center"/>
          </w:tcPr>
          <w:p>
            <w:pPr>
              <w:pStyle w:val="9"/>
            </w:pPr>
            <w:r>
              <w:t>12.00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2013899</w:t>
            </w:r>
          </w:p>
        </w:tc>
        <w:tc>
          <w:tcPr>
            <w:tcW w:w="4536" w:type="dxa"/>
            <w:vAlign w:val="center"/>
          </w:tcPr>
          <w:p>
            <w:pPr>
              <w:pStyle w:val="10"/>
            </w:pPr>
            <w:r>
              <w:t>其他市场监督管理事务</w:t>
            </w:r>
          </w:p>
        </w:tc>
        <w:tc>
          <w:tcPr>
            <w:tcW w:w="1361" w:type="dxa"/>
            <w:vAlign w:val="center"/>
          </w:tcPr>
          <w:p>
            <w:pPr>
              <w:pStyle w:val="9"/>
            </w:pPr>
            <w:r>
              <w:t>184.00</w:t>
            </w:r>
          </w:p>
        </w:tc>
        <w:tc>
          <w:tcPr>
            <w:tcW w:w="1361" w:type="dxa"/>
            <w:vAlign w:val="center"/>
          </w:tcPr>
          <w:p>
            <w:pPr>
              <w:pStyle w:val="9"/>
            </w:pPr>
          </w:p>
        </w:tc>
        <w:tc>
          <w:tcPr>
            <w:tcW w:w="1361" w:type="dxa"/>
            <w:vAlign w:val="center"/>
          </w:tcPr>
          <w:p>
            <w:pPr>
              <w:pStyle w:val="9"/>
            </w:pPr>
            <w:r>
              <w:t>184.00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w:t>
            </w:r>
          </w:p>
        </w:tc>
        <w:tc>
          <w:tcPr>
            <w:tcW w:w="4536" w:type="dxa"/>
            <w:vAlign w:val="center"/>
          </w:tcPr>
          <w:p>
            <w:pPr>
              <w:pStyle w:val="10"/>
            </w:pPr>
            <w:r>
              <w:t>社会保障和就业支出</w:t>
            </w:r>
          </w:p>
        </w:tc>
        <w:tc>
          <w:tcPr>
            <w:tcW w:w="1361" w:type="dxa"/>
            <w:vAlign w:val="center"/>
          </w:tcPr>
          <w:p>
            <w:pPr>
              <w:pStyle w:val="9"/>
            </w:pPr>
            <w:r>
              <w:t>146.79</w:t>
            </w:r>
          </w:p>
        </w:tc>
        <w:tc>
          <w:tcPr>
            <w:tcW w:w="1361" w:type="dxa"/>
            <w:vAlign w:val="center"/>
          </w:tcPr>
          <w:p>
            <w:pPr>
              <w:pStyle w:val="9"/>
            </w:pPr>
            <w:r>
              <w:t>146.79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20805</w:t>
            </w:r>
          </w:p>
        </w:tc>
        <w:tc>
          <w:tcPr>
            <w:tcW w:w="4536" w:type="dxa"/>
            <w:vAlign w:val="center"/>
          </w:tcPr>
          <w:p>
            <w:pPr>
              <w:pStyle w:val="10"/>
            </w:pPr>
            <w:r>
              <w:t>行政事业单位养老支出</w:t>
            </w:r>
          </w:p>
        </w:tc>
        <w:tc>
          <w:tcPr>
            <w:tcW w:w="1361" w:type="dxa"/>
            <w:vAlign w:val="center"/>
          </w:tcPr>
          <w:p>
            <w:pPr>
              <w:pStyle w:val="9"/>
            </w:pPr>
            <w:r>
              <w:t>146.79</w:t>
            </w:r>
          </w:p>
        </w:tc>
        <w:tc>
          <w:tcPr>
            <w:tcW w:w="1361" w:type="dxa"/>
            <w:vAlign w:val="center"/>
          </w:tcPr>
          <w:p>
            <w:pPr>
              <w:pStyle w:val="9"/>
            </w:pPr>
            <w:r>
              <w:t>146.79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2080505</w:t>
            </w:r>
          </w:p>
        </w:tc>
        <w:tc>
          <w:tcPr>
            <w:tcW w:w="4536" w:type="dxa"/>
            <w:vAlign w:val="center"/>
          </w:tcPr>
          <w:p>
            <w:pPr>
              <w:pStyle w:val="10"/>
            </w:pPr>
            <w:r>
              <w:t>机关事业单位基本养老保险缴费支出</w:t>
            </w:r>
          </w:p>
        </w:tc>
        <w:tc>
          <w:tcPr>
            <w:tcW w:w="1361" w:type="dxa"/>
            <w:vAlign w:val="center"/>
          </w:tcPr>
          <w:p>
            <w:pPr>
              <w:pStyle w:val="9"/>
            </w:pPr>
            <w:r>
              <w:t>146.79</w:t>
            </w:r>
          </w:p>
        </w:tc>
        <w:tc>
          <w:tcPr>
            <w:tcW w:w="1361" w:type="dxa"/>
            <w:vAlign w:val="center"/>
          </w:tcPr>
          <w:p>
            <w:pPr>
              <w:pStyle w:val="9"/>
            </w:pPr>
            <w:r>
              <w:t>146.79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w:t>
            </w:r>
          </w:p>
        </w:tc>
        <w:tc>
          <w:tcPr>
            <w:tcW w:w="4536" w:type="dxa"/>
            <w:vAlign w:val="center"/>
          </w:tcPr>
          <w:p>
            <w:pPr>
              <w:pStyle w:val="10"/>
            </w:pPr>
            <w:r>
              <w:t>卫生健康支出</w:t>
            </w:r>
          </w:p>
        </w:tc>
        <w:tc>
          <w:tcPr>
            <w:tcW w:w="1361" w:type="dxa"/>
            <w:vAlign w:val="center"/>
          </w:tcPr>
          <w:p>
            <w:pPr>
              <w:pStyle w:val="9"/>
            </w:pPr>
            <w:r>
              <w:t>43.00</w:t>
            </w:r>
          </w:p>
        </w:tc>
        <w:tc>
          <w:tcPr>
            <w:tcW w:w="1361" w:type="dxa"/>
            <w:vAlign w:val="center"/>
          </w:tcPr>
          <w:p>
            <w:pPr>
              <w:pStyle w:val="9"/>
            </w:pPr>
            <w:r>
              <w:t>43.00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21011</w:t>
            </w:r>
          </w:p>
        </w:tc>
        <w:tc>
          <w:tcPr>
            <w:tcW w:w="4536" w:type="dxa"/>
            <w:vAlign w:val="center"/>
          </w:tcPr>
          <w:p>
            <w:pPr>
              <w:pStyle w:val="10"/>
            </w:pPr>
            <w:r>
              <w:t>行政事业单位医疗</w:t>
            </w:r>
          </w:p>
        </w:tc>
        <w:tc>
          <w:tcPr>
            <w:tcW w:w="1361" w:type="dxa"/>
            <w:vAlign w:val="center"/>
          </w:tcPr>
          <w:p>
            <w:pPr>
              <w:pStyle w:val="9"/>
            </w:pPr>
            <w:r>
              <w:t>43.00</w:t>
            </w:r>
          </w:p>
        </w:tc>
        <w:tc>
          <w:tcPr>
            <w:tcW w:w="1361" w:type="dxa"/>
            <w:vAlign w:val="center"/>
          </w:tcPr>
          <w:p>
            <w:pPr>
              <w:pStyle w:val="9"/>
            </w:pPr>
            <w:r>
              <w:t>43.00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2101101</w:t>
            </w:r>
          </w:p>
        </w:tc>
        <w:tc>
          <w:tcPr>
            <w:tcW w:w="4536" w:type="dxa"/>
            <w:vAlign w:val="center"/>
          </w:tcPr>
          <w:p>
            <w:pPr>
              <w:pStyle w:val="10"/>
            </w:pPr>
            <w:r>
              <w:t>行政单位医疗</w:t>
            </w:r>
          </w:p>
        </w:tc>
        <w:tc>
          <w:tcPr>
            <w:tcW w:w="1361" w:type="dxa"/>
            <w:vAlign w:val="center"/>
          </w:tcPr>
          <w:p>
            <w:pPr>
              <w:pStyle w:val="9"/>
            </w:pPr>
            <w:r>
              <w:t>43.00</w:t>
            </w:r>
          </w:p>
        </w:tc>
        <w:tc>
          <w:tcPr>
            <w:tcW w:w="1361" w:type="dxa"/>
            <w:vAlign w:val="center"/>
          </w:tcPr>
          <w:p>
            <w:pPr>
              <w:pStyle w:val="9"/>
            </w:pPr>
            <w:r>
              <w:t>43.00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w:t>
            </w:r>
          </w:p>
        </w:tc>
        <w:tc>
          <w:tcPr>
            <w:tcW w:w="4536" w:type="dxa"/>
            <w:vAlign w:val="center"/>
          </w:tcPr>
          <w:p>
            <w:pPr>
              <w:pStyle w:val="10"/>
            </w:pPr>
            <w:r>
              <w:t>住房保障支出</w:t>
            </w:r>
          </w:p>
        </w:tc>
        <w:tc>
          <w:tcPr>
            <w:tcW w:w="1361" w:type="dxa"/>
            <w:vAlign w:val="center"/>
          </w:tcPr>
          <w:p>
            <w:pPr>
              <w:pStyle w:val="9"/>
            </w:pPr>
            <w:r>
              <w:t>121.50</w:t>
            </w:r>
          </w:p>
        </w:tc>
        <w:tc>
          <w:tcPr>
            <w:tcW w:w="1361" w:type="dxa"/>
            <w:vAlign w:val="center"/>
          </w:tcPr>
          <w:p>
            <w:pPr>
              <w:pStyle w:val="9"/>
            </w:pPr>
            <w:r>
              <w:t>121.50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22102</w:t>
            </w:r>
          </w:p>
        </w:tc>
        <w:tc>
          <w:tcPr>
            <w:tcW w:w="4536" w:type="dxa"/>
            <w:vAlign w:val="center"/>
          </w:tcPr>
          <w:p>
            <w:pPr>
              <w:pStyle w:val="10"/>
            </w:pPr>
            <w:r>
              <w:t>住房改革支出</w:t>
            </w:r>
          </w:p>
        </w:tc>
        <w:tc>
          <w:tcPr>
            <w:tcW w:w="1361" w:type="dxa"/>
            <w:vAlign w:val="center"/>
          </w:tcPr>
          <w:p>
            <w:pPr>
              <w:pStyle w:val="9"/>
            </w:pPr>
            <w:r>
              <w:t>121.50</w:t>
            </w:r>
          </w:p>
        </w:tc>
        <w:tc>
          <w:tcPr>
            <w:tcW w:w="1361" w:type="dxa"/>
            <w:vAlign w:val="center"/>
          </w:tcPr>
          <w:p>
            <w:pPr>
              <w:pStyle w:val="9"/>
            </w:pPr>
            <w:r>
              <w:t>121.50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2210201</w:t>
            </w:r>
          </w:p>
        </w:tc>
        <w:tc>
          <w:tcPr>
            <w:tcW w:w="4536" w:type="dxa"/>
            <w:vAlign w:val="center"/>
          </w:tcPr>
          <w:p>
            <w:pPr>
              <w:pStyle w:val="10"/>
            </w:pPr>
            <w:r>
              <w:t>住房公积金</w:t>
            </w:r>
          </w:p>
        </w:tc>
        <w:tc>
          <w:tcPr>
            <w:tcW w:w="1361" w:type="dxa"/>
            <w:vAlign w:val="center"/>
          </w:tcPr>
          <w:p>
            <w:pPr>
              <w:pStyle w:val="9"/>
            </w:pPr>
            <w:r>
              <w:t>121.50</w:t>
            </w:r>
          </w:p>
        </w:tc>
        <w:tc>
          <w:tcPr>
            <w:tcW w:w="1361" w:type="dxa"/>
            <w:vAlign w:val="center"/>
          </w:tcPr>
          <w:p>
            <w:pPr>
              <w:pStyle w:val="9"/>
            </w:pPr>
            <w:r>
              <w:t>121.50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2"/>
        <w:tblW w:w="1502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3402" w:type="dxa"/>
            <w:tcBorders>
              <w:top w:val="single" w:color="FFFFFF" w:sz="6" w:space="0"/>
              <w:left w:val="single" w:color="FFFFFF" w:sz="6" w:space="0"/>
              <w:right w:val="single" w:color="FFFFFF" w:sz="6" w:space="0"/>
            </w:tcBorders>
            <w:vAlign w:val="center"/>
          </w:tcPr>
          <w:p>
            <w:pPr>
              <w:pStyle w:val="6"/>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3177.19</w:t>
            </w:r>
          </w:p>
        </w:tc>
        <w:tc>
          <w:tcPr>
            <w:tcW w:w="3402" w:type="dxa"/>
            <w:vAlign w:val="center"/>
          </w:tcPr>
          <w:p>
            <w:pPr>
              <w:pStyle w:val="10"/>
            </w:pPr>
            <w:r>
              <w:t>一、一般公共服务支出</w:t>
            </w:r>
          </w:p>
        </w:tc>
        <w:tc>
          <w:tcPr>
            <w:tcW w:w="1474" w:type="dxa"/>
            <w:vAlign w:val="center"/>
          </w:tcPr>
          <w:p>
            <w:pPr>
              <w:pStyle w:val="9"/>
            </w:pPr>
            <w:r>
              <w:t>2865.89</w:t>
            </w:r>
          </w:p>
        </w:tc>
        <w:tc>
          <w:tcPr>
            <w:tcW w:w="1474" w:type="dxa"/>
            <w:vAlign w:val="center"/>
          </w:tcPr>
          <w:p>
            <w:pPr>
              <w:pStyle w:val="9"/>
            </w:pPr>
            <w:r>
              <w:t>2865.89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146.79</w:t>
            </w:r>
          </w:p>
        </w:tc>
        <w:tc>
          <w:tcPr>
            <w:tcW w:w="1474" w:type="dxa"/>
            <w:vAlign w:val="center"/>
          </w:tcPr>
          <w:p>
            <w:pPr>
              <w:pStyle w:val="9"/>
            </w:pPr>
            <w:r>
              <w:t>146.79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43.00</w:t>
            </w:r>
          </w:p>
        </w:tc>
        <w:tc>
          <w:tcPr>
            <w:tcW w:w="1474" w:type="dxa"/>
            <w:vAlign w:val="center"/>
          </w:tcPr>
          <w:p>
            <w:pPr>
              <w:pStyle w:val="9"/>
            </w:pPr>
            <w:r>
              <w:t>43.00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121.50</w:t>
            </w:r>
          </w:p>
        </w:tc>
        <w:tc>
          <w:tcPr>
            <w:tcW w:w="1474" w:type="dxa"/>
            <w:vAlign w:val="center"/>
          </w:tcPr>
          <w:p>
            <w:pPr>
              <w:pStyle w:val="9"/>
            </w:pPr>
            <w:r>
              <w:t>121.50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3177.19</w:t>
            </w:r>
          </w:p>
        </w:tc>
        <w:tc>
          <w:tcPr>
            <w:tcW w:w="3402" w:type="dxa"/>
            <w:vAlign w:val="center"/>
          </w:tcPr>
          <w:p>
            <w:pPr>
              <w:pStyle w:val="12"/>
            </w:pPr>
            <w:r>
              <w:t>本年支出合计</w:t>
            </w:r>
          </w:p>
        </w:tc>
        <w:tc>
          <w:tcPr>
            <w:tcW w:w="1474" w:type="dxa"/>
            <w:vAlign w:val="center"/>
          </w:tcPr>
          <w:p>
            <w:pPr>
              <w:pStyle w:val="13"/>
            </w:pPr>
            <w:r>
              <w:t>3177.19</w:t>
            </w:r>
          </w:p>
        </w:tc>
        <w:tc>
          <w:tcPr>
            <w:tcW w:w="1474" w:type="dxa"/>
            <w:vAlign w:val="center"/>
          </w:tcPr>
          <w:p>
            <w:pPr>
              <w:pStyle w:val="13"/>
            </w:pPr>
            <w:r>
              <w:t>3177.19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3177.19</w:t>
            </w:r>
          </w:p>
        </w:tc>
        <w:tc>
          <w:tcPr>
            <w:tcW w:w="3402" w:type="dxa"/>
            <w:vAlign w:val="center"/>
          </w:tcPr>
          <w:p>
            <w:pPr>
              <w:pStyle w:val="12"/>
            </w:pPr>
            <w:r>
              <w:t>支出总计</w:t>
            </w:r>
          </w:p>
        </w:tc>
        <w:tc>
          <w:tcPr>
            <w:tcW w:w="1474" w:type="dxa"/>
            <w:vAlign w:val="center"/>
          </w:tcPr>
          <w:p>
            <w:pPr>
              <w:pStyle w:val="13"/>
            </w:pPr>
            <w:r>
              <w:t>3177.19</w:t>
            </w:r>
          </w:p>
        </w:tc>
        <w:tc>
          <w:tcPr>
            <w:tcW w:w="1474" w:type="dxa"/>
            <w:vAlign w:val="center"/>
          </w:tcPr>
          <w:p>
            <w:pPr>
              <w:pStyle w:val="13"/>
            </w:pPr>
            <w:r>
              <w:t>3177.19</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2"/>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3177.19</w:t>
            </w:r>
          </w:p>
        </w:tc>
        <w:tc>
          <w:tcPr>
            <w:tcW w:w="2551" w:type="dxa"/>
            <w:vAlign w:val="center"/>
          </w:tcPr>
          <w:p>
            <w:pPr>
              <w:pStyle w:val="13"/>
            </w:pPr>
            <w:r>
              <w:t>2299.28</w:t>
            </w:r>
          </w:p>
        </w:tc>
        <w:tc>
          <w:tcPr>
            <w:tcW w:w="2551" w:type="dxa"/>
            <w:vAlign w:val="center"/>
          </w:tcPr>
          <w:p>
            <w:pPr>
              <w:pStyle w:val="13"/>
            </w:pPr>
            <w:r>
              <w:t>877.91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2865.89</w:t>
            </w:r>
          </w:p>
        </w:tc>
        <w:tc>
          <w:tcPr>
            <w:tcW w:w="2551" w:type="dxa"/>
            <w:vAlign w:val="center"/>
          </w:tcPr>
          <w:p>
            <w:pPr>
              <w:pStyle w:val="9"/>
            </w:pPr>
            <w:r>
              <w:t>1987.99</w:t>
            </w:r>
          </w:p>
        </w:tc>
        <w:tc>
          <w:tcPr>
            <w:tcW w:w="2551" w:type="dxa"/>
            <w:vAlign w:val="center"/>
          </w:tcPr>
          <w:p>
            <w:pPr>
              <w:pStyle w:val="9"/>
            </w:pPr>
            <w:r>
              <w:t>877.91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20138</w:t>
            </w:r>
          </w:p>
        </w:tc>
        <w:tc>
          <w:tcPr>
            <w:tcW w:w="4535" w:type="dxa"/>
            <w:vAlign w:val="center"/>
          </w:tcPr>
          <w:p>
            <w:pPr>
              <w:pStyle w:val="10"/>
            </w:pPr>
            <w:r>
              <w:t>市场监督管理事务</w:t>
            </w:r>
          </w:p>
        </w:tc>
        <w:tc>
          <w:tcPr>
            <w:tcW w:w="2551" w:type="dxa"/>
            <w:vAlign w:val="center"/>
          </w:tcPr>
          <w:p>
            <w:pPr>
              <w:pStyle w:val="9"/>
            </w:pPr>
            <w:r>
              <w:t>2865.89</w:t>
            </w:r>
          </w:p>
        </w:tc>
        <w:tc>
          <w:tcPr>
            <w:tcW w:w="2551" w:type="dxa"/>
            <w:vAlign w:val="center"/>
          </w:tcPr>
          <w:p>
            <w:pPr>
              <w:pStyle w:val="9"/>
            </w:pPr>
            <w:r>
              <w:t>1987.99</w:t>
            </w:r>
          </w:p>
        </w:tc>
        <w:tc>
          <w:tcPr>
            <w:tcW w:w="2551" w:type="dxa"/>
            <w:vAlign w:val="center"/>
          </w:tcPr>
          <w:p>
            <w:pPr>
              <w:pStyle w:val="9"/>
            </w:pPr>
            <w:r>
              <w:t>877.91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2013801</w:t>
            </w:r>
          </w:p>
        </w:tc>
        <w:tc>
          <w:tcPr>
            <w:tcW w:w="4535" w:type="dxa"/>
            <w:vAlign w:val="center"/>
          </w:tcPr>
          <w:p>
            <w:pPr>
              <w:pStyle w:val="10"/>
            </w:pPr>
            <w:r>
              <w:t>行政运行</w:t>
            </w:r>
          </w:p>
        </w:tc>
        <w:tc>
          <w:tcPr>
            <w:tcW w:w="2551" w:type="dxa"/>
            <w:vAlign w:val="center"/>
          </w:tcPr>
          <w:p>
            <w:pPr>
              <w:pStyle w:val="9"/>
            </w:pPr>
            <w:r>
              <w:t>1995.97</w:t>
            </w:r>
          </w:p>
        </w:tc>
        <w:tc>
          <w:tcPr>
            <w:tcW w:w="2551" w:type="dxa"/>
            <w:vAlign w:val="center"/>
          </w:tcPr>
          <w:p>
            <w:pPr>
              <w:pStyle w:val="9"/>
            </w:pPr>
            <w:r>
              <w:t>1987.99</w:t>
            </w:r>
          </w:p>
        </w:tc>
        <w:tc>
          <w:tcPr>
            <w:tcW w:w="2551" w:type="dxa"/>
            <w:vAlign w:val="center"/>
          </w:tcPr>
          <w:p>
            <w:pPr>
              <w:pStyle w:val="9"/>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2013804</w:t>
            </w:r>
          </w:p>
        </w:tc>
        <w:tc>
          <w:tcPr>
            <w:tcW w:w="4535" w:type="dxa"/>
            <w:vAlign w:val="center"/>
          </w:tcPr>
          <w:p>
            <w:pPr>
              <w:pStyle w:val="10"/>
            </w:pPr>
            <w:r>
              <w:t>市场主体管理</w:t>
            </w:r>
          </w:p>
        </w:tc>
        <w:tc>
          <w:tcPr>
            <w:tcW w:w="2551" w:type="dxa"/>
            <w:vAlign w:val="center"/>
          </w:tcPr>
          <w:p>
            <w:pPr>
              <w:pStyle w:val="9"/>
            </w:pPr>
            <w:r>
              <w:t>673.93</w:t>
            </w:r>
          </w:p>
        </w:tc>
        <w:tc>
          <w:tcPr>
            <w:tcW w:w="2551" w:type="dxa"/>
            <w:vAlign w:val="center"/>
          </w:tcPr>
          <w:p>
            <w:pPr>
              <w:pStyle w:val="9"/>
            </w:pPr>
          </w:p>
        </w:tc>
        <w:tc>
          <w:tcPr>
            <w:tcW w:w="2551" w:type="dxa"/>
            <w:vAlign w:val="center"/>
          </w:tcPr>
          <w:p>
            <w:pPr>
              <w:pStyle w:val="9"/>
            </w:pPr>
            <w:r>
              <w:t>673.93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2013810</w:t>
            </w:r>
          </w:p>
        </w:tc>
        <w:tc>
          <w:tcPr>
            <w:tcW w:w="4535" w:type="dxa"/>
            <w:vAlign w:val="center"/>
          </w:tcPr>
          <w:p>
            <w:pPr>
              <w:pStyle w:val="10"/>
            </w:pPr>
            <w:r>
              <w:t>质量基础</w:t>
            </w:r>
          </w:p>
        </w:tc>
        <w:tc>
          <w:tcPr>
            <w:tcW w:w="2551" w:type="dxa"/>
            <w:vAlign w:val="center"/>
          </w:tcPr>
          <w:p>
            <w:pPr>
              <w:pStyle w:val="9"/>
            </w:pPr>
            <w:r>
              <w:t>12.00</w:t>
            </w:r>
          </w:p>
        </w:tc>
        <w:tc>
          <w:tcPr>
            <w:tcW w:w="2551" w:type="dxa"/>
            <w:vAlign w:val="center"/>
          </w:tcPr>
          <w:p>
            <w:pPr>
              <w:pStyle w:val="9"/>
            </w:pPr>
          </w:p>
        </w:tc>
        <w:tc>
          <w:tcPr>
            <w:tcW w:w="2551" w:type="dxa"/>
            <w:vAlign w:val="center"/>
          </w:tcPr>
          <w:p>
            <w:pPr>
              <w:pStyle w:val="9"/>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2013899</w:t>
            </w:r>
          </w:p>
        </w:tc>
        <w:tc>
          <w:tcPr>
            <w:tcW w:w="4535" w:type="dxa"/>
            <w:vAlign w:val="center"/>
          </w:tcPr>
          <w:p>
            <w:pPr>
              <w:pStyle w:val="10"/>
            </w:pPr>
            <w:r>
              <w:t>其他市场监督管理事务</w:t>
            </w:r>
          </w:p>
        </w:tc>
        <w:tc>
          <w:tcPr>
            <w:tcW w:w="2551" w:type="dxa"/>
            <w:vAlign w:val="center"/>
          </w:tcPr>
          <w:p>
            <w:pPr>
              <w:pStyle w:val="9"/>
            </w:pPr>
            <w:r>
              <w:t>184.00</w:t>
            </w:r>
          </w:p>
        </w:tc>
        <w:tc>
          <w:tcPr>
            <w:tcW w:w="2551" w:type="dxa"/>
            <w:vAlign w:val="center"/>
          </w:tcPr>
          <w:p>
            <w:pPr>
              <w:pStyle w:val="9"/>
            </w:pPr>
          </w:p>
        </w:tc>
        <w:tc>
          <w:tcPr>
            <w:tcW w:w="2551" w:type="dxa"/>
            <w:vAlign w:val="center"/>
          </w:tcPr>
          <w:p>
            <w:pPr>
              <w:pStyle w:val="9"/>
            </w:pPr>
            <w: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146.79</w:t>
            </w:r>
          </w:p>
        </w:tc>
        <w:tc>
          <w:tcPr>
            <w:tcW w:w="2551" w:type="dxa"/>
            <w:vAlign w:val="center"/>
          </w:tcPr>
          <w:p>
            <w:pPr>
              <w:pStyle w:val="9"/>
            </w:pPr>
            <w:r>
              <w:t>146.79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146.79</w:t>
            </w:r>
          </w:p>
        </w:tc>
        <w:tc>
          <w:tcPr>
            <w:tcW w:w="2551" w:type="dxa"/>
            <w:vAlign w:val="center"/>
          </w:tcPr>
          <w:p>
            <w:pPr>
              <w:pStyle w:val="9"/>
            </w:pPr>
            <w:r>
              <w:t>146.79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146.79</w:t>
            </w:r>
          </w:p>
        </w:tc>
        <w:tc>
          <w:tcPr>
            <w:tcW w:w="2551" w:type="dxa"/>
            <w:vAlign w:val="center"/>
          </w:tcPr>
          <w:p>
            <w:pPr>
              <w:pStyle w:val="9"/>
            </w:pPr>
            <w:r>
              <w:t>146.79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43.00</w:t>
            </w:r>
          </w:p>
        </w:tc>
        <w:tc>
          <w:tcPr>
            <w:tcW w:w="2551" w:type="dxa"/>
            <w:vAlign w:val="center"/>
          </w:tcPr>
          <w:p>
            <w:pPr>
              <w:pStyle w:val="9"/>
            </w:pPr>
            <w:r>
              <w:t>43.00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43.00</w:t>
            </w:r>
          </w:p>
        </w:tc>
        <w:tc>
          <w:tcPr>
            <w:tcW w:w="2551" w:type="dxa"/>
            <w:vAlign w:val="center"/>
          </w:tcPr>
          <w:p>
            <w:pPr>
              <w:pStyle w:val="9"/>
            </w:pPr>
            <w:r>
              <w:t>43.00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43.00</w:t>
            </w:r>
          </w:p>
        </w:tc>
        <w:tc>
          <w:tcPr>
            <w:tcW w:w="2551" w:type="dxa"/>
            <w:vAlign w:val="center"/>
          </w:tcPr>
          <w:p>
            <w:pPr>
              <w:pStyle w:val="9"/>
            </w:pPr>
            <w:r>
              <w:t>43.00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121.50</w:t>
            </w:r>
          </w:p>
        </w:tc>
        <w:tc>
          <w:tcPr>
            <w:tcW w:w="2551" w:type="dxa"/>
            <w:vAlign w:val="center"/>
          </w:tcPr>
          <w:p>
            <w:pPr>
              <w:pStyle w:val="9"/>
            </w:pPr>
            <w:r>
              <w:t>121.50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121.50</w:t>
            </w:r>
          </w:p>
        </w:tc>
        <w:tc>
          <w:tcPr>
            <w:tcW w:w="2551" w:type="dxa"/>
            <w:vAlign w:val="center"/>
          </w:tcPr>
          <w:p>
            <w:pPr>
              <w:pStyle w:val="9"/>
            </w:pPr>
            <w:r>
              <w:t>121.50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121.50</w:t>
            </w:r>
          </w:p>
        </w:tc>
        <w:tc>
          <w:tcPr>
            <w:tcW w:w="2551" w:type="dxa"/>
            <w:vAlign w:val="center"/>
          </w:tcPr>
          <w:p>
            <w:pPr>
              <w:pStyle w:val="9"/>
            </w:pPr>
            <w:r>
              <w:t>121.50</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2"/>
        <w:tblW w:w="1423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w:t>
            </w:r>
            <w:r>
              <w:rPr>
                <w:rFonts w:hint="eastAsia"/>
                <w:lang w:eastAsia="zh-CN"/>
              </w:rPr>
              <w:t>单位</w:t>
            </w:r>
            <w:r>
              <w:t>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2"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2"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2299.28</w:t>
            </w:r>
          </w:p>
        </w:tc>
        <w:tc>
          <w:tcPr>
            <w:tcW w:w="2551" w:type="dxa"/>
            <w:vAlign w:val="center"/>
          </w:tcPr>
          <w:p>
            <w:pPr>
              <w:pStyle w:val="13"/>
            </w:pPr>
            <w:r>
              <w:t>2058.27</w:t>
            </w:r>
          </w:p>
        </w:tc>
        <w:tc>
          <w:tcPr>
            <w:tcW w:w="2552" w:type="dxa"/>
            <w:vAlign w:val="center"/>
          </w:tcPr>
          <w:p>
            <w:pPr>
              <w:pStyle w:val="13"/>
            </w:pPr>
            <w:r>
              <w:t>241.01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1599.38</w:t>
            </w:r>
          </w:p>
        </w:tc>
        <w:tc>
          <w:tcPr>
            <w:tcW w:w="2551" w:type="dxa"/>
            <w:vAlign w:val="center"/>
          </w:tcPr>
          <w:p>
            <w:pPr>
              <w:pStyle w:val="9"/>
            </w:pPr>
            <w:r>
              <w:t>1599.38</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410.90</w:t>
            </w:r>
          </w:p>
        </w:tc>
        <w:tc>
          <w:tcPr>
            <w:tcW w:w="2551" w:type="dxa"/>
            <w:vAlign w:val="center"/>
          </w:tcPr>
          <w:p>
            <w:pPr>
              <w:pStyle w:val="9"/>
            </w:pPr>
            <w:r>
              <w:t>410.90</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395.02</w:t>
            </w:r>
          </w:p>
        </w:tc>
        <w:tc>
          <w:tcPr>
            <w:tcW w:w="2551" w:type="dxa"/>
            <w:vAlign w:val="center"/>
          </w:tcPr>
          <w:p>
            <w:pPr>
              <w:pStyle w:val="9"/>
            </w:pPr>
            <w:r>
              <w:t>395.02</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165.24</w:t>
            </w:r>
          </w:p>
        </w:tc>
        <w:tc>
          <w:tcPr>
            <w:tcW w:w="2551" w:type="dxa"/>
            <w:vAlign w:val="center"/>
          </w:tcPr>
          <w:p>
            <w:pPr>
              <w:pStyle w:val="9"/>
            </w:pPr>
            <w:r>
              <w:t>165.24</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239.35</w:t>
            </w:r>
          </w:p>
        </w:tc>
        <w:tc>
          <w:tcPr>
            <w:tcW w:w="2551" w:type="dxa"/>
            <w:vAlign w:val="center"/>
          </w:tcPr>
          <w:p>
            <w:pPr>
              <w:pStyle w:val="9"/>
            </w:pPr>
            <w:r>
              <w:t>239.35</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146.79</w:t>
            </w:r>
          </w:p>
        </w:tc>
        <w:tc>
          <w:tcPr>
            <w:tcW w:w="2551" w:type="dxa"/>
            <w:vAlign w:val="center"/>
          </w:tcPr>
          <w:p>
            <w:pPr>
              <w:pStyle w:val="9"/>
            </w:pPr>
            <w:r>
              <w:t>146.79</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43.00</w:t>
            </w:r>
          </w:p>
        </w:tc>
        <w:tc>
          <w:tcPr>
            <w:tcW w:w="2551" w:type="dxa"/>
            <w:vAlign w:val="center"/>
          </w:tcPr>
          <w:p>
            <w:pPr>
              <w:pStyle w:val="9"/>
            </w:pPr>
            <w:r>
              <w:t>43.00</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24.07</w:t>
            </w:r>
          </w:p>
        </w:tc>
        <w:tc>
          <w:tcPr>
            <w:tcW w:w="2551" w:type="dxa"/>
            <w:vAlign w:val="center"/>
          </w:tcPr>
          <w:p>
            <w:pPr>
              <w:pStyle w:val="9"/>
            </w:pPr>
            <w:r>
              <w:t>24.07</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121.50</w:t>
            </w:r>
          </w:p>
        </w:tc>
        <w:tc>
          <w:tcPr>
            <w:tcW w:w="2551" w:type="dxa"/>
            <w:vAlign w:val="center"/>
          </w:tcPr>
          <w:p>
            <w:pPr>
              <w:pStyle w:val="9"/>
            </w:pPr>
            <w:r>
              <w:t>121.50</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53.51</w:t>
            </w:r>
          </w:p>
        </w:tc>
        <w:tc>
          <w:tcPr>
            <w:tcW w:w="2551" w:type="dxa"/>
            <w:vAlign w:val="center"/>
          </w:tcPr>
          <w:p>
            <w:pPr>
              <w:pStyle w:val="9"/>
            </w:pPr>
            <w:r>
              <w:t>53.51</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241.01</w:t>
            </w:r>
          </w:p>
        </w:tc>
        <w:tc>
          <w:tcPr>
            <w:tcW w:w="2551" w:type="dxa"/>
            <w:vAlign w:val="center"/>
          </w:tcPr>
          <w:p>
            <w:pPr>
              <w:pStyle w:val="9"/>
            </w:pPr>
          </w:p>
        </w:tc>
        <w:tc>
          <w:tcPr>
            <w:tcW w:w="2552" w:type="dxa"/>
            <w:vAlign w:val="center"/>
          </w:tcPr>
          <w:p>
            <w:pPr>
              <w:pStyle w:val="9"/>
            </w:pPr>
            <w:r>
              <w:t>241.01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30.44</w:t>
            </w:r>
          </w:p>
        </w:tc>
        <w:tc>
          <w:tcPr>
            <w:tcW w:w="2551" w:type="dxa"/>
            <w:vAlign w:val="center"/>
          </w:tcPr>
          <w:p>
            <w:pPr>
              <w:pStyle w:val="9"/>
            </w:pPr>
          </w:p>
        </w:tc>
        <w:tc>
          <w:tcPr>
            <w:tcW w:w="2552" w:type="dxa"/>
            <w:vAlign w:val="center"/>
          </w:tcPr>
          <w:p>
            <w:pPr>
              <w:pStyle w:val="9"/>
            </w:pPr>
            <w:r>
              <w:t>30.44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5.50</w:t>
            </w:r>
          </w:p>
        </w:tc>
        <w:tc>
          <w:tcPr>
            <w:tcW w:w="2551" w:type="dxa"/>
            <w:vAlign w:val="center"/>
          </w:tcPr>
          <w:p>
            <w:pPr>
              <w:pStyle w:val="9"/>
            </w:pPr>
          </w:p>
        </w:tc>
        <w:tc>
          <w:tcPr>
            <w:tcW w:w="2552" w:type="dxa"/>
            <w:vAlign w:val="center"/>
          </w:tcPr>
          <w:p>
            <w:pPr>
              <w:pStyle w:val="9"/>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1.20</w:t>
            </w:r>
          </w:p>
        </w:tc>
        <w:tc>
          <w:tcPr>
            <w:tcW w:w="2551" w:type="dxa"/>
            <w:vAlign w:val="center"/>
          </w:tcPr>
          <w:p>
            <w:pPr>
              <w:pStyle w:val="9"/>
            </w:pPr>
          </w:p>
        </w:tc>
        <w:tc>
          <w:tcPr>
            <w:tcW w:w="2552" w:type="dxa"/>
            <w:vAlign w:val="center"/>
          </w:tcPr>
          <w:p>
            <w:pPr>
              <w:pStyle w:val="9"/>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6.50</w:t>
            </w:r>
          </w:p>
        </w:tc>
        <w:tc>
          <w:tcPr>
            <w:tcW w:w="2551" w:type="dxa"/>
            <w:vAlign w:val="center"/>
          </w:tcPr>
          <w:p>
            <w:pPr>
              <w:pStyle w:val="9"/>
            </w:pPr>
          </w:p>
        </w:tc>
        <w:tc>
          <w:tcPr>
            <w:tcW w:w="2552" w:type="dxa"/>
            <w:vAlign w:val="center"/>
          </w:tcPr>
          <w:p>
            <w:pPr>
              <w:pStyle w:val="9"/>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62.32</w:t>
            </w:r>
          </w:p>
        </w:tc>
        <w:tc>
          <w:tcPr>
            <w:tcW w:w="2551" w:type="dxa"/>
            <w:vAlign w:val="center"/>
          </w:tcPr>
          <w:p>
            <w:pPr>
              <w:pStyle w:val="9"/>
            </w:pPr>
          </w:p>
        </w:tc>
        <w:tc>
          <w:tcPr>
            <w:tcW w:w="2552" w:type="dxa"/>
            <w:vAlign w:val="center"/>
          </w:tcPr>
          <w:p>
            <w:pPr>
              <w:pStyle w:val="9"/>
            </w:pPr>
            <w:r>
              <w:t>62.32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16.22</w:t>
            </w:r>
          </w:p>
        </w:tc>
        <w:tc>
          <w:tcPr>
            <w:tcW w:w="2551" w:type="dxa"/>
            <w:vAlign w:val="center"/>
          </w:tcPr>
          <w:p>
            <w:pPr>
              <w:pStyle w:val="9"/>
            </w:pPr>
          </w:p>
        </w:tc>
        <w:tc>
          <w:tcPr>
            <w:tcW w:w="2552" w:type="dxa"/>
            <w:vAlign w:val="center"/>
          </w:tcPr>
          <w:p>
            <w:pPr>
              <w:pStyle w:val="9"/>
            </w:pPr>
            <w:r>
              <w:t>16.22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30209</w:t>
            </w:r>
          </w:p>
        </w:tc>
        <w:tc>
          <w:tcPr>
            <w:tcW w:w="4535" w:type="dxa"/>
            <w:vAlign w:val="center"/>
          </w:tcPr>
          <w:p>
            <w:pPr>
              <w:pStyle w:val="10"/>
            </w:pPr>
            <w:r>
              <w:t>物业管理费</w:t>
            </w:r>
          </w:p>
        </w:tc>
        <w:tc>
          <w:tcPr>
            <w:tcW w:w="2551" w:type="dxa"/>
            <w:vAlign w:val="center"/>
          </w:tcPr>
          <w:p>
            <w:pPr>
              <w:pStyle w:val="9"/>
            </w:pPr>
            <w:r>
              <w:t>11.26</w:t>
            </w:r>
          </w:p>
        </w:tc>
        <w:tc>
          <w:tcPr>
            <w:tcW w:w="2551" w:type="dxa"/>
            <w:vAlign w:val="center"/>
          </w:tcPr>
          <w:p>
            <w:pPr>
              <w:pStyle w:val="9"/>
            </w:pPr>
          </w:p>
        </w:tc>
        <w:tc>
          <w:tcPr>
            <w:tcW w:w="2552" w:type="dxa"/>
            <w:vAlign w:val="center"/>
          </w:tcPr>
          <w:p>
            <w:pPr>
              <w:pStyle w:val="9"/>
            </w:pPr>
            <w:r>
              <w:t>11.26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3.00</w:t>
            </w:r>
          </w:p>
        </w:tc>
        <w:tc>
          <w:tcPr>
            <w:tcW w:w="2551" w:type="dxa"/>
            <w:vAlign w:val="center"/>
          </w:tcPr>
          <w:p>
            <w:pPr>
              <w:pStyle w:val="9"/>
            </w:pPr>
          </w:p>
        </w:tc>
        <w:tc>
          <w:tcPr>
            <w:tcW w:w="2552"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8.00</w:t>
            </w:r>
          </w:p>
        </w:tc>
        <w:tc>
          <w:tcPr>
            <w:tcW w:w="2551" w:type="dxa"/>
            <w:vAlign w:val="center"/>
          </w:tcPr>
          <w:p>
            <w:pPr>
              <w:pStyle w:val="9"/>
            </w:pPr>
          </w:p>
        </w:tc>
        <w:tc>
          <w:tcPr>
            <w:tcW w:w="2552" w:type="dxa"/>
            <w:vAlign w:val="center"/>
          </w:tcPr>
          <w:p>
            <w:pPr>
              <w:pStyle w:val="9"/>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6.36</w:t>
            </w:r>
          </w:p>
        </w:tc>
        <w:tc>
          <w:tcPr>
            <w:tcW w:w="2551" w:type="dxa"/>
            <w:vAlign w:val="center"/>
          </w:tcPr>
          <w:p>
            <w:pPr>
              <w:pStyle w:val="9"/>
            </w:pPr>
          </w:p>
        </w:tc>
        <w:tc>
          <w:tcPr>
            <w:tcW w:w="2552" w:type="dxa"/>
            <w:vAlign w:val="center"/>
          </w:tcPr>
          <w:p>
            <w:pPr>
              <w:pStyle w:val="9"/>
            </w:pPr>
            <w:r>
              <w:t>6.36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1.19</w:t>
            </w:r>
          </w:p>
        </w:tc>
        <w:tc>
          <w:tcPr>
            <w:tcW w:w="2551" w:type="dxa"/>
            <w:vAlign w:val="center"/>
          </w:tcPr>
          <w:p>
            <w:pPr>
              <w:pStyle w:val="9"/>
            </w:pPr>
          </w:p>
        </w:tc>
        <w:tc>
          <w:tcPr>
            <w:tcW w:w="2552" w:type="dxa"/>
            <w:vAlign w:val="center"/>
          </w:tcPr>
          <w:p>
            <w:pPr>
              <w:pStyle w:val="9"/>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9.36</w:t>
            </w:r>
          </w:p>
        </w:tc>
        <w:tc>
          <w:tcPr>
            <w:tcW w:w="2551" w:type="dxa"/>
            <w:vAlign w:val="center"/>
          </w:tcPr>
          <w:p>
            <w:pPr>
              <w:pStyle w:val="9"/>
            </w:pPr>
          </w:p>
        </w:tc>
        <w:tc>
          <w:tcPr>
            <w:tcW w:w="2552" w:type="dxa"/>
            <w:vAlign w:val="center"/>
          </w:tcPr>
          <w:p>
            <w:pPr>
              <w:pStyle w:val="9"/>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10.60</w:t>
            </w:r>
          </w:p>
        </w:tc>
        <w:tc>
          <w:tcPr>
            <w:tcW w:w="2551" w:type="dxa"/>
            <w:vAlign w:val="center"/>
          </w:tcPr>
          <w:p>
            <w:pPr>
              <w:pStyle w:val="9"/>
            </w:pPr>
          </w:p>
        </w:tc>
        <w:tc>
          <w:tcPr>
            <w:tcW w:w="2552" w:type="dxa"/>
            <w:vAlign w:val="center"/>
          </w:tcPr>
          <w:p>
            <w:pPr>
              <w:pStyle w:val="9"/>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9"/>
            </w:pPr>
            <w:r>
              <w:t>25.00</w:t>
            </w:r>
          </w:p>
        </w:tc>
        <w:tc>
          <w:tcPr>
            <w:tcW w:w="2551" w:type="dxa"/>
            <w:vAlign w:val="center"/>
          </w:tcPr>
          <w:p>
            <w:pPr>
              <w:pStyle w:val="9"/>
            </w:pPr>
          </w:p>
        </w:tc>
        <w:tc>
          <w:tcPr>
            <w:tcW w:w="2552" w:type="dxa"/>
            <w:vAlign w:val="center"/>
          </w:tcPr>
          <w:p>
            <w:pPr>
              <w:pStyle w:val="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29.34</w:t>
            </w:r>
          </w:p>
        </w:tc>
        <w:tc>
          <w:tcPr>
            <w:tcW w:w="2551" w:type="dxa"/>
            <w:vAlign w:val="center"/>
          </w:tcPr>
          <w:p>
            <w:pPr>
              <w:pStyle w:val="9"/>
            </w:pPr>
          </w:p>
        </w:tc>
        <w:tc>
          <w:tcPr>
            <w:tcW w:w="2552" w:type="dxa"/>
            <w:vAlign w:val="center"/>
          </w:tcPr>
          <w:p>
            <w:pPr>
              <w:pStyle w:val="9"/>
            </w:pPr>
            <w:r>
              <w:t>29.34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30299</w:t>
            </w:r>
          </w:p>
        </w:tc>
        <w:tc>
          <w:tcPr>
            <w:tcW w:w="4535" w:type="dxa"/>
            <w:vAlign w:val="center"/>
          </w:tcPr>
          <w:p>
            <w:pPr>
              <w:pStyle w:val="10"/>
            </w:pPr>
            <w:r>
              <w:t>其他商品和服务支出</w:t>
            </w:r>
          </w:p>
        </w:tc>
        <w:tc>
          <w:tcPr>
            <w:tcW w:w="2551" w:type="dxa"/>
            <w:vAlign w:val="center"/>
          </w:tcPr>
          <w:p>
            <w:pPr>
              <w:pStyle w:val="9"/>
            </w:pPr>
            <w:r>
              <w:t>14.72</w:t>
            </w:r>
          </w:p>
        </w:tc>
        <w:tc>
          <w:tcPr>
            <w:tcW w:w="2551" w:type="dxa"/>
            <w:vAlign w:val="center"/>
          </w:tcPr>
          <w:p>
            <w:pPr>
              <w:pStyle w:val="9"/>
            </w:pPr>
          </w:p>
        </w:tc>
        <w:tc>
          <w:tcPr>
            <w:tcW w:w="2552" w:type="dxa"/>
            <w:vAlign w:val="center"/>
          </w:tcPr>
          <w:p>
            <w:pPr>
              <w:pStyle w:val="9"/>
            </w:pPr>
            <w:r>
              <w:t>14.72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458.89</w:t>
            </w:r>
          </w:p>
        </w:tc>
        <w:tc>
          <w:tcPr>
            <w:tcW w:w="2551" w:type="dxa"/>
            <w:vAlign w:val="center"/>
          </w:tcPr>
          <w:p>
            <w:pPr>
              <w:pStyle w:val="9"/>
            </w:pPr>
            <w:r>
              <w:t>458.89</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447.46</w:t>
            </w:r>
          </w:p>
        </w:tc>
        <w:tc>
          <w:tcPr>
            <w:tcW w:w="2551" w:type="dxa"/>
            <w:vAlign w:val="center"/>
          </w:tcPr>
          <w:p>
            <w:pPr>
              <w:pStyle w:val="9"/>
            </w:pPr>
            <w:r>
              <w:t>447.46</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30305</w:t>
            </w:r>
          </w:p>
        </w:tc>
        <w:tc>
          <w:tcPr>
            <w:tcW w:w="4535" w:type="dxa"/>
            <w:vAlign w:val="center"/>
          </w:tcPr>
          <w:p>
            <w:pPr>
              <w:pStyle w:val="10"/>
            </w:pPr>
            <w:r>
              <w:t>生活补助</w:t>
            </w:r>
          </w:p>
        </w:tc>
        <w:tc>
          <w:tcPr>
            <w:tcW w:w="2551" w:type="dxa"/>
            <w:vAlign w:val="center"/>
          </w:tcPr>
          <w:p>
            <w:pPr>
              <w:pStyle w:val="9"/>
            </w:pPr>
            <w:r>
              <w:t>11.38</w:t>
            </w:r>
          </w:p>
        </w:tc>
        <w:tc>
          <w:tcPr>
            <w:tcW w:w="2551" w:type="dxa"/>
            <w:vAlign w:val="center"/>
          </w:tcPr>
          <w:p>
            <w:pPr>
              <w:pStyle w:val="9"/>
            </w:pPr>
            <w:r>
              <w:t>11.38</w:t>
            </w:r>
          </w:p>
        </w:tc>
        <w:tc>
          <w:tcPr>
            <w:tcW w:w="255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0.05</w:t>
            </w:r>
          </w:p>
        </w:tc>
        <w:tc>
          <w:tcPr>
            <w:tcW w:w="2551" w:type="dxa"/>
            <w:vAlign w:val="center"/>
          </w:tcPr>
          <w:p>
            <w:pPr>
              <w:pStyle w:val="9"/>
            </w:pPr>
            <w:r>
              <w:t>0.05</w:t>
            </w:r>
          </w:p>
        </w:tc>
        <w:tc>
          <w:tcPr>
            <w:tcW w:w="2552"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预算政府性基金预算财政拨款支出表</w:t>
      </w:r>
      <w:bookmarkEnd w:id="6"/>
    </w:p>
    <w:tbl>
      <w:tblPr>
        <w:tblStyle w:val="2"/>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2"/>
        <w:tblW w:w="1422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2"/>
        <w:tblW w:w="1417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2381" w:type="dxa"/>
            <w:tcBorders>
              <w:top w:val="single" w:color="FFFFFF" w:sz="6" w:space="0"/>
              <w:left w:val="single" w:color="FFFFFF" w:sz="6" w:space="0"/>
              <w:right w:val="single" w:color="FFFFFF" w:sz="6" w:space="0"/>
            </w:tcBorders>
            <w:vAlign w:val="center"/>
          </w:tcPr>
          <w:p>
            <w:pPr>
              <w:pStyle w:val="6"/>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“三公”经费小计</w:t>
            </w:r>
          </w:p>
        </w:tc>
        <w:tc>
          <w:tcPr>
            <w:tcW w:w="2382" w:type="dxa"/>
            <w:vAlign w:val="center"/>
          </w:tcPr>
          <w:p>
            <w:pPr>
              <w:pStyle w:val="13"/>
            </w:pPr>
            <w:r>
              <w:t>26.19</w:t>
            </w:r>
          </w:p>
        </w:tc>
        <w:tc>
          <w:tcPr>
            <w:tcW w:w="2381" w:type="dxa"/>
            <w:vAlign w:val="center"/>
          </w:tcPr>
          <w:p>
            <w:pPr>
              <w:pStyle w:val="13"/>
            </w:pPr>
            <w:r>
              <w:t>26.19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2</w:t>
            </w:r>
          </w:p>
        </w:tc>
        <w:tc>
          <w:tcPr>
            <w:tcW w:w="3798" w:type="dxa"/>
            <w:vAlign w:val="center"/>
          </w:tcPr>
          <w:p>
            <w:pPr>
              <w:pStyle w:val="10"/>
            </w:pPr>
            <w:r>
              <w:t>一、因公出国（境）费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3</w:t>
            </w:r>
          </w:p>
        </w:tc>
        <w:tc>
          <w:tcPr>
            <w:tcW w:w="3798" w:type="dxa"/>
            <w:vAlign w:val="center"/>
          </w:tcPr>
          <w:p>
            <w:pPr>
              <w:pStyle w:val="10"/>
            </w:pPr>
            <w:r>
              <w:t xml:space="preserve">    其中：教学科研人员因公出国（境）费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4</w:t>
            </w:r>
          </w:p>
        </w:tc>
        <w:tc>
          <w:tcPr>
            <w:tcW w:w="3798" w:type="dxa"/>
            <w:vAlign w:val="center"/>
          </w:tcPr>
          <w:p>
            <w:pPr>
              <w:pStyle w:val="10"/>
            </w:pPr>
            <w:r>
              <w:t xml:space="preserve">          其他因公出国（境）费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5</w:t>
            </w:r>
          </w:p>
        </w:tc>
        <w:tc>
          <w:tcPr>
            <w:tcW w:w="3798" w:type="dxa"/>
            <w:vAlign w:val="center"/>
          </w:tcPr>
          <w:p>
            <w:pPr>
              <w:pStyle w:val="10"/>
            </w:pPr>
            <w:r>
              <w:t>二、公务用车购置及运维费</w:t>
            </w:r>
          </w:p>
        </w:tc>
        <w:tc>
          <w:tcPr>
            <w:tcW w:w="2382" w:type="dxa"/>
            <w:vAlign w:val="center"/>
          </w:tcPr>
          <w:p>
            <w:pPr>
              <w:pStyle w:val="9"/>
            </w:pPr>
            <w:r>
              <w:t>25.00</w:t>
            </w:r>
          </w:p>
        </w:tc>
        <w:tc>
          <w:tcPr>
            <w:tcW w:w="2381" w:type="dxa"/>
            <w:vAlign w:val="center"/>
          </w:tcPr>
          <w:p>
            <w:pPr>
              <w:pStyle w:val="9"/>
            </w:pPr>
            <w:r>
              <w:t>25.00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6</w:t>
            </w:r>
          </w:p>
        </w:tc>
        <w:tc>
          <w:tcPr>
            <w:tcW w:w="3798" w:type="dxa"/>
            <w:vAlign w:val="center"/>
          </w:tcPr>
          <w:p>
            <w:pPr>
              <w:pStyle w:val="10"/>
            </w:pPr>
            <w:r>
              <w:t xml:space="preserve">    其中：公务用车购置费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7</w:t>
            </w:r>
          </w:p>
        </w:tc>
        <w:tc>
          <w:tcPr>
            <w:tcW w:w="3798" w:type="dxa"/>
            <w:vAlign w:val="center"/>
          </w:tcPr>
          <w:p>
            <w:pPr>
              <w:pStyle w:val="10"/>
            </w:pPr>
            <w:r>
              <w:t xml:space="preserve">          公务用车运行维护费</w:t>
            </w:r>
          </w:p>
        </w:tc>
        <w:tc>
          <w:tcPr>
            <w:tcW w:w="2382" w:type="dxa"/>
            <w:vAlign w:val="center"/>
          </w:tcPr>
          <w:p>
            <w:pPr>
              <w:pStyle w:val="9"/>
            </w:pPr>
            <w:r>
              <w:t>25.00</w:t>
            </w:r>
          </w:p>
        </w:tc>
        <w:tc>
          <w:tcPr>
            <w:tcW w:w="2381" w:type="dxa"/>
            <w:vAlign w:val="center"/>
          </w:tcPr>
          <w:p>
            <w:pPr>
              <w:pStyle w:val="9"/>
            </w:pPr>
            <w:r>
              <w:t>25.00</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50" w:type="dxa"/>
            <w:vAlign w:val="center"/>
          </w:tcPr>
          <w:p>
            <w:pPr>
              <w:pStyle w:val="11"/>
            </w:pPr>
            <w:r>
              <w:t>8</w:t>
            </w:r>
          </w:p>
        </w:tc>
        <w:tc>
          <w:tcPr>
            <w:tcW w:w="3798" w:type="dxa"/>
            <w:vAlign w:val="center"/>
          </w:tcPr>
          <w:p>
            <w:pPr>
              <w:pStyle w:val="10"/>
            </w:pPr>
            <w:r>
              <w:t>三、公务接待费</w:t>
            </w:r>
          </w:p>
        </w:tc>
        <w:tc>
          <w:tcPr>
            <w:tcW w:w="2382" w:type="dxa"/>
            <w:vAlign w:val="center"/>
          </w:tcPr>
          <w:p>
            <w:pPr>
              <w:pStyle w:val="9"/>
            </w:pPr>
            <w:r>
              <w:t>1.19</w:t>
            </w:r>
          </w:p>
        </w:tc>
        <w:tc>
          <w:tcPr>
            <w:tcW w:w="2381" w:type="dxa"/>
            <w:vAlign w:val="center"/>
          </w:tcPr>
          <w:p>
            <w:pPr>
              <w:pStyle w:val="9"/>
            </w:pPr>
            <w:r>
              <w:t>1.19</w:t>
            </w:r>
          </w:p>
        </w:tc>
        <w:tc>
          <w:tcPr>
            <w:tcW w:w="2381" w:type="dxa"/>
            <w:vAlign w:val="center"/>
          </w:tcPr>
          <w:p>
            <w:pPr>
              <w:pStyle w:val="9"/>
            </w:pPr>
          </w:p>
        </w:tc>
        <w:tc>
          <w:tcPr>
            <w:tcW w:w="2381" w:type="dxa"/>
            <w:vAlign w:val="center"/>
          </w:tcPr>
          <w:p>
            <w:pPr>
              <w:pStyle w:val="9"/>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大厂回族自治县市场监督管理局2024年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大厂回族自治县市场监督管理局2024年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按照《中华人民共和国预算法》、《地方预决算公开操作规程》和《关于进一步推进预算公开工作的实施意见》规定，现将大厂回族自治县市场监督管理局2024年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5"/>
      </w:pPr>
      <w:r>
        <w:t>根据《市场监督管理局职能配置、内设机构和人员编制规定》，市场监督管理局的主要职责是：</w:t>
      </w:r>
    </w:p>
    <w:p>
      <w:pPr>
        <w:pStyle w:val="15"/>
      </w:pPr>
      <w:r>
        <w:t>(一）负责全县市场综合监督管理。规范和维护市场秩序，营造诚实守信、公平竞争的市场环境。</w:t>
      </w:r>
    </w:p>
    <w:p>
      <w:pPr>
        <w:pStyle w:val="15"/>
      </w:pPr>
      <w:r>
        <w:t>（二）负责个体工商户登记注册。建立市场主体信息公示和共享机制，依法公示和共享有关信息，加强信用监管，推动市场主体信用体系建设。</w:t>
      </w:r>
    </w:p>
    <w:p>
      <w:pPr>
        <w:pStyle w:val="15"/>
      </w:pPr>
      <w:r>
        <w:t>（三）负责组织开展全县市场监管综合执法工作。负责全县市场监管综合执法队伍整合和建设，推动实行统一的市场监管。组织查处重大违法案件。规范市场监管行政执法行为。</w:t>
      </w:r>
    </w:p>
    <w:p>
      <w:pPr>
        <w:pStyle w:val="15"/>
      </w:pPr>
      <w:r>
        <w:t>（四）负责监督管理市场秩序。依法监督管理全县市场交易、网络商品交易及有关服务的行为。组织查处价格收费违法违规、不正当竞争、违法直销、传销、侵犯商标专利知识产权和制售假冒伪劣行为。指导全县广告业发展，监督管理广告活动。组织查处无照生产经营和相关无证生产经营行为。</w:t>
      </w:r>
    </w:p>
    <w:p>
      <w:pPr>
        <w:pStyle w:val="15"/>
      </w:pPr>
      <w:r>
        <w:t>（五）负责全县产品质量安全监督管理。承担县级产品质量安全风险监控、监督抽查工作。组织实施质量分级制度、质量安全追溯制度。实施工业产品生产许可管理。负责纤维质量监督工作。</w:t>
      </w:r>
    </w:p>
    <w:p>
      <w:pPr>
        <w:pStyle w:val="15"/>
      </w:pPr>
      <w:r>
        <w:t>（六）负责全县特种设备安全监督管理。综合管理特种设备安全监察、监督管理工作，监督检查高耗能特种设备节能标准和锅炉环境保护标准的执行情况。</w:t>
      </w:r>
    </w:p>
    <w:p>
      <w:pPr>
        <w:pStyle w:val="15"/>
      </w:pPr>
      <w:r>
        <w:t>（七）负责食品安全监督管理综合协调。制定并组织实施全县食品安全政策规定。推动运行食品安全地方党政同责和跨</w:t>
      </w:r>
      <w:r>
        <w:rPr>
          <w:rFonts w:hint="eastAsia"/>
          <w:lang w:eastAsia="zh-CN"/>
        </w:rPr>
        <w:t>单位</w:t>
      </w:r>
      <w:r>
        <w:t>协调联动机制。</w:t>
      </w:r>
    </w:p>
    <w:p>
      <w:pPr>
        <w:pStyle w:val="15"/>
      </w:pPr>
      <w:r>
        <w:t>（八）负责食品安全监督管理。建立覆盖食品生产、流通、消费全过程的监督检查制度和隐患排查治理机制并组织实施。</w:t>
      </w:r>
    </w:p>
    <w:p>
      <w:pPr>
        <w:pStyle w:val="15"/>
      </w:pPr>
      <w:r>
        <w:t>（九）负责药品、医疗器械和化妆品安全监督管理、监督检查。</w:t>
      </w: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2"/>
        <w:tblW w:w="1346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5669" w:type="dxa"/>
            <w:vAlign w:val="center"/>
          </w:tcPr>
          <w:p>
            <w:pPr>
              <w:pStyle w:val="10"/>
            </w:pPr>
            <w:r>
              <w:t>大厂回族自治县市场监督管理局</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pStyle w:val="16"/>
      </w:pPr>
      <w:r>
        <w:t>按照预算管理有关规定，目前</w:t>
      </w:r>
      <w:r>
        <w:rPr>
          <w:rFonts w:hint="eastAsia"/>
          <w:lang w:eastAsia="zh-CN"/>
        </w:rPr>
        <w:t>单位</w:t>
      </w:r>
      <w:r>
        <w:t>预算的编制实行综合预算管理，即全部收入和支出都反映在预算中。大厂回族自治县市场监督管理局机关及所属事业单位的收支包含在</w:t>
      </w:r>
      <w:r>
        <w:rPr>
          <w:rFonts w:hint="eastAsia"/>
          <w:lang w:eastAsia="zh-CN"/>
        </w:rPr>
        <w:t>单位</w:t>
      </w:r>
      <w:r>
        <w:t>预算中。</w:t>
      </w:r>
    </w:p>
    <w:p>
      <w:pPr>
        <w:pStyle w:val="16"/>
      </w:pPr>
      <w:r>
        <w:t>1、收入说明</w:t>
      </w:r>
    </w:p>
    <w:p>
      <w:pPr>
        <w:pStyle w:val="16"/>
      </w:pPr>
      <w:r>
        <w:t>反映本</w:t>
      </w:r>
      <w:r>
        <w:rPr>
          <w:rFonts w:hint="eastAsia"/>
          <w:lang w:eastAsia="zh-CN"/>
        </w:rPr>
        <w:t>单位</w:t>
      </w:r>
      <w:r>
        <w:t>当年全部收入。2024年预算收入3177.19万元，其中：一般公共预算收入3177.19万元，基金预算收入0.00万元，国有资本经营预算收入0.00万元，财政专户核拨收入0.00万元，单位资金收入0.00万元，上年结转结余0.00万元。</w:t>
      </w:r>
    </w:p>
    <w:p>
      <w:pPr>
        <w:pStyle w:val="16"/>
      </w:pPr>
      <w:r>
        <w:t>2、支出说明</w:t>
      </w:r>
    </w:p>
    <w:p>
      <w:pPr>
        <w:pStyle w:val="16"/>
      </w:pPr>
      <w:r>
        <w:t>收支预算总表支出栏、基本支出表、项目支出表按经济分类和支出功能分类科目编制，反映大厂回族自治县市场监督管理局年度</w:t>
      </w:r>
      <w:r>
        <w:rPr>
          <w:rFonts w:hint="eastAsia"/>
          <w:lang w:eastAsia="zh-CN"/>
        </w:rPr>
        <w:t>单位</w:t>
      </w:r>
      <w:r>
        <w:t>预算中支出预算的总体情况。2024年支出预算3177.19万元，其中基本支出2299.28万元，包括人员经费2058.27万元和日常公用经费241.01万元；项目支出877.91万元，主要为成品油和车用尿素抽检经费、2024年食品安全抽检经费、企业信息公示审计费、市场建设服务中心运行资金等。</w:t>
      </w:r>
    </w:p>
    <w:p>
      <w:pPr>
        <w:pStyle w:val="16"/>
      </w:pPr>
      <w:r>
        <w:t>3、比上年增减情况</w:t>
      </w:r>
    </w:p>
    <w:p>
      <w:pPr>
        <w:pStyle w:val="16"/>
      </w:pPr>
      <w:r>
        <w:t>2024年预算收支安排3177.19万元，较2023年预算减少64.16万元，其中：基本支出减少69.67万元，主要为2023年在职职工退休4名，所以2024年预算安排人员经费和日常公用经费都相对减少。项目支出增加5.51万元，主要为转移支付的项目提前下达2024年市场监管补助经费与2023年相比较有所增加。</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7"/>
      </w:pPr>
      <w:r>
        <w:t>2024年，我</w:t>
      </w:r>
      <w:r>
        <w:rPr>
          <w:rFonts w:hint="eastAsia"/>
          <w:lang w:eastAsia="zh-CN"/>
        </w:rPr>
        <w:t>单位</w:t>
      </w:r>
      <w:r>
        <w:t>机关运行经费共计安排241.01万元，主要用于日常维修、办公用房水电费、办公用房取暖费、办公用房物业管理费等日常运行支出。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18"/>
      </w:pPr>
      <w:r>
        <w:t>2024年，我</w:t>
      </w:r>
      <w:r>
        <w:rPr>
          <w:rFonts w:hint="eastAsia"/>
          <w:lang w:eastAsia="zh-CN"/>
        </w:rPr>
        <w:t>单位</w:t>
      </w:r>
      <w:r>
        <w:t>财政拨款“三公”经费预算安排26.19万元，其中因公出国（境）费0.00万元；公务用车购置及运维费25.00万元（其中：公务用车购置费为0.00万元，公务用车运维费25.00万元)；公务接待费1.19万元。与2023年相比增加2.46万元，增减变化的主要原因是一是我单位实有车辆编制10辆，其中一辆市场建设服务中心的小型宝骏客车，此车之前一直列在市场服务中心业务资金支出，审计</w:t>
      </w:r>
      <w:r>
        <w:rPr>
          <w:rFonts w:hint="eastAsia"/>
          <w:lang w:eastAsia="zh-CN"/>
        </w:rPr>
        <w:t>单位</w:t>
      </w:r>
      <w:r>
        <w:t>提出应用科目不准确，应列入公务用车运行维护费中，所以超出2023年2.5万元。二是公务接待费由于人员减少，调减0.04万元，所以“三公”经费预算总额与2023年相比增加2.46万元。</w:t>
      </w:r>
    </w:p>
    <w:p>
      <w:pPr>
        <w:spacing w:before="10" w:after="10" w:line="360" w:lineRule="auto"/>
        <w:ind w:firstLine="640"/>
        <w:outlineLvl w:val="2"/>
      </w:pPr>
      <w:bookmarkStart w:id="13" w:name="_Toc_3_3_0000000014"/>
      <w:r>
        <w:rPr>
          <w:rFonts w:ascii="黑体" w:hAnsi="黑体" w:eastAsia="黑体" w:cs="黑体"/>
          <w:color w:val="000000"/>
          <w:sz w:val="32"/>
        </w:rPr>
        <w:t>五、</w:t>
      </w:r>
      <w:r>
        <w:rPr>
          <w:rFonts w:hint="eastAsia" w:ascii="黑体" w:hAnsi="黑体" w:eastAsia="黑体" w:cs="黑体"/>
          <w:color w:val="000000"/>
          <w:sz w:val="32"/>
          <w:lang w:eastAsia="zh-CN"/>
        </w:rPr>
        <w:t>单位</w:t>
      </w:r>
      <w:r>
        <w:rPr>
          <w:rFonts w:ascii="黑体" w:hAnsi="黑体" w:eastAsia="黑体" w:cs="黑体"/>
          <w:color w:val="000000"/>
          <w:sz w:val="32"/>
        </w:rPr>
        <w:t>整体绩效目标</w:t>
      </w:r>
      <w:bookmarkEnd w:id="13"/>
    </w:p>
    <w:p>
      <w:pPr>
        <w:spacing w:line="500" w:lineRule="exact"/>
        <w:ind w:firstLine="560"/>
      </w:pPr>
      <w:r>
        <w:rPr>
          <w:rFonts w:eastAsia="方正仿宋_GBK"/>
          <w:color w:val="000000"/>
          <w:sz w:val="28"/>
        </w:rPr>
        <w:t>（一）总体绩效目标</w:t>
      </w:r>
    </w:p>
    <w:p>
      <w:pPr>
        <w:pStyle w:val="19"/>
      </w:pPr>
      <w:r>
        <w:t>围绕“三创四建”，深化“放管服”改革，激发市场主体活力。优化完善市场监管治理体系,全年定向抽查市场主体年报公示信息和经营行为。出示市场公示报告140份，加强食品安全监督管理,完成食品抽检任务374批次。加快推进质量强市战略，强化特种设备安全监管，特种设备事故发生次数0次。完善知识产权保护体系，补助知识产权贯标企业3家，奖励国家优势企业1家，河北优势企业2家，资助授权发明专利数量60件。提高产品质量投诉举报案件的受理效率，投诉举报执法查处率不低于95%;降低食品、药品等产品质量安全事故发生率;进一步提高市场监管执法水平，年度专项检查次数不低于10次，营造更好的、放心的消费环境。</w:t>
      </w:r>
    </w:p>
    <w:p>
      <w:pPr>
        <w:spacing w:line="500" w:lineRule="exact"/>
        <w:ind w:firstLine="560"/>
      </w:pPr>
      <w:r>
        <w:rPr>
          <w:rFonts w:eastAsia="方正仿宋_GBK"/>
          <w:color w:val="000000"/>
          <w:sz w:val="28"/>
        </w:rPr>
        <w:t>（二）分项绩效目标</w:t>
      </w:r>
    </w:p>
    <w:p>
      <w:pPr>
        <w:pStyle w:val="20"/>
      </w:pPr>
      <w:r>
        <w:t>（一）保障中心运行</w:t>
      </w:r>
    </w:p>
    <w:p>
      <w:pPr>
        <w:pStyle w:val="20"/>
      </w:pPr>
      <w:r>
        <w:t xml:space="preserve">绩效目标：负责全县市场综合监督管理。规范和维护市场秩序，营造诚实守信、公平竞争的市场环境。                </w:t>
      </w:r>
    </w:p>
    <w:p>
      <w:pPr>
        <w:pStyle w:val="20"/>
      </w:pPr>
      <w:r>
        <w:t>绩效指标：市场建设服务中心保障人员11名。</w:t>
      </w:r>
    </w:p>
    <w:p>
      <w:pPr>
        <w:pStyle w:val="20"/>
      </w:pPr>
      <w:r>
        <w:t>（二）规范和维护市场秩序</w:t>
      </w:r>
    </w:p>
    <w:p>
      <w:pPr>
        <w:pStyle w:val="20"/>
      </w:pPr>
      <w:r>
        <w:t>绩效目标：规范和维护市场秩序，营造诚实守信、公平竞争的市场环境。</w:t>
      </w:r>
    </w:p>
    <w:p>
      <w:pPr>
        <w:pStyle w:val="20"/>
      </w:pPr>
      <w:r>
        <w:t>绩效指标：保障两座市场正常运营，支付租赁款23.68万元。</w:t>
      </w:r>
    </w:p>
    <w:p>
      <w:pPr>
        <w:pStyle w:val="20"/>
      </w:pPr>
      <w:r>
        <w:t>（三）食品安全监督管理</w:t>
      </w:r>
    </w:p>
    <w:p>
      <w:pPr>
        <w:pStyle w:val="20"/>
      </w:pPr>
      <w:r>
        <w:t>绩效目标：食品安全监督管理。覆盖食品生产、流通、消费全过程的监督检查制度和隐患排查治理机制并组织实施。</w:t>
      </w:r>
    </w:p>
    <w:p>
      <w:pPr>
        <w:pStyle w:val="20"/>
      </w:pPr>
      <w:r>
        <w:t>绩效指标：平台接入100M互联网专线费用学校及早点铺前端互联网共85路，云端数据共2套，视频云设备接入303个摄像头。</w:t>
      </w:r>
    </w:p>
    <w:p>
      <w:pPr>
        <w:pStyle w:val="20"/>
      </w:pPr>
      <w:r>
        <w:t>（四）完成项目资助</w:t>
      </w:r>
    </w:p>
    <w:p>
      <w:pPr>
        <w:pStyle w:val="20"/>
      </w:pPr>
      <w:r>
        <w:t>绩效目标：对2023年度授权的发明专利、贯标认证企业、国家知识产权优势企业、专利保险企业等项目资助。</w:t>
      </w:r>
    </w:p>
    <w:p>
      <w:pPr>
        <w:pStyle w:val="20"/>
      </w:pPr>
      <w:r>
        <w:t xml:space="preserve">绩效指标：补贴3家企业知识产权贯标费用，补贴2家企业,国家优势企业奖励费用，授权发明专利60件。 </w:t>
      </w:r>
    </w:p>
    <w:p>
      <w:pPr>
        <w:pStyle w:val="20"/>
      </w:pPr>
      <w:r>
        <w:t>（五）完成产品质量安全风险监控、监督抽查工作</w:t>
      </w:r>
    </w:p>
    <w:p>
      <w:pPr>
        <w:pStyle w:val="20"/>
      </w:pPr>
      <w:r>
        <w:t>绩效目标：承担县级产品质量安全风险监控、监督抽查工作。</w:t>
      </w:r>
    </w:p>
    <w:p>
      <w:pPr>
        <w:pStyle w:val="20"/>
      </w:pPr>
      <w:r>
        <w:t>绩效指标：保障2024年工业产品质量县级监督抽查及应急抽查工作正常开展。</w:t>
      </w:r>
    </w:p>
    <w:p>
      <w:pPr>
        <w:pStyle w:val="20"/>
      </w:pPr>
      <w:r>
        <w:t>（六）完成成品油和车用尿素抽检</w:t>
      </w:r>
    </w:p>
    <w:p>
      <w:pPr>
        <w:pStyle w:val="20"/>
      </w:pPr>
      <w:r>
        <w:t>绩效目标：承担县级产品质量安全风险监控、监督抽查工作。</w:t>
      </w:r>
    </w:p>
    <w:p>
      <w:pPr>
        <w:pStyle w:val="20"/>
      </w:pPr>
      <w:r>
        <w:t>绩效指标：计划抽检62批次车用乙醇汽油、48批次车用柴油、24批次车用尿素。</w:t>
      </w:r>
    </w:p>
    <w:p>
      <w:pPr>
        <w:pStyle w:val="20"/>
      </w:pPr>
      <w:r>
        <w:t>（七）完成企业公示信息审计，确保企业依法诚信经营</w:t>
      </w:r>
    </w:p>
    <w:p>
      <w:pPr>
        <w:pStyle w:val="20"/>
      </w:pPr>
      <w:r>
        <w:t>绩效目标：解决“双随机、一公开”监管问题，充分利用信用约束手段强化信用对企业的约束作用确保企业依法诚信经营。</w:t>
      </w:r>
    </w:p>
    <w:p>
      <w:pPr>
        <w:pStyle w:val="20"/>
      </w:pPr>
      <w:r>
        <w:t>绩效指标：出示审计报告140份，审计报告合格率达到100%。</w:t>
      </w:r>
    </w:p>
    <w:p>
      <w:pPr>
        <w:pStyle w:val="20"/>
      </w:pPr>
    </w:p>
    <w:p>
      <w:pPr>
        <w:pStyle w:val="20"/>
      </w:pPr>
    </w:p>
    <w:p>
      <w:pPr>
        <w:spacing w:line="500" w:lineRule="exact"/>
        <w:ind w:firstLine="560"/>
      </w:pPr>
      <w:r>
        <w:rPr>
          <w:rFonts w:eastAsia="方正仿宋_GBK"/>
          <w:color w:val="000000"/>
          <w:sz w:val="28"/>
        </w:rPr>
        <w:t>（三）工作保障措施</w:t>
      </w:r>
    </w:p>
    <w:p>
      <w:pPr>
        <w:pStyle w:val="21"/>
      </w:pPr>
      <w:r>
        <w:t>为了实现年度绩效目标，采取措施预防准备，控制偏差，保证绩效目标的最终实现。包含以下要素：</w:t>
      </w:r>
    </w:p>
    <w:p>
      <w:pPr>
        <w:pStyle w:val="21"/>
      </w:pPr>
      <w:r>
        <w:t>（一）完善制度建设。制定完善预算绩效管理制度、资金管理办法、工作保障制度等，为全年预算绩效目标的实现奠定制度基础。加强事中事后监管。即时信息公示，内部联合抽查行动；落实“谁审批、谁监管，谁主管、谁监管”要求，完善建立相互衔接的协同监管机制。认真落实联合惩戒协议、备忘录，不断扩大联合惩戒的覆盖面。</w:t>
      </w:r>
    </w:p>
    <w:p>
      <w:pPr>
        <w:pStyle w:val="21"/>
      </w:pPr>
      <w:r>
        <w:t>（二）加强支出管理。优化支出结构、编细编实预算、加快履行政府采购手续、尽快启动项目、及时支付资金、6月底前细化代编预算、按规定及时下达资金等多种措施，确保支出进度达标。</w:t>
      </w:r>
    </w:p>
    <w:p>
      <w:pPr>
        <w:pStyle w:val="21"/>
      </w:pPr>
      <w:r>
        <w:t>（三）加强绩效运行监控。按要求开展绩效运行监控，发现问题及时采取措施，确保绩效目标如期保质实现。</w:t>
      </w:r>
    </w:p>
    <w:p>
      <w:pPr>
        <w:pStyle w:val="21"/>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1"/>
      </w:pPr>
      <w:r>
        <w:t>（五）规范财务资产管理。完善财务管理制度，严格审批程序，加强固定资产登记、使用和报废处置管理，做到支出合理，物尽其用。</w:t>
      </w:r>
    </w:p>
    <w:p>
      <w:pPr>
        <w:pStyle w:val="21"/>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1"/>
        <w:sectPr>
          <w:pgSz w:w="16840" w:h="11900" w:orient="landscape"/>
          <w:pgMar w:top="1361" w:right="1020" w:bottom="1361" w:left="1020" w:header="720" w:footer="720" w:gutter="0"/>
          <w:cols w:space="720" w:num="1"/>
        </w:sectPr>
      </w:pPr>
      <w:r>
        <w:t>（七）加强宣传培训调研等。加强人员培训，提高本</w:t>
      </w:r>
      <w:r>
        <w:rPr>
          <w:rFonts w:hint="eastAsia"/>
          <w:lang w:eastAsia="zh-CN"/>
        </w:rPr>
        <w:t>单位</w:t>
      </w:r>
      <w:r>
        <w:t>职工业务素质；加强调研，提出优化财政资金配置、提高资金使用效益的意见；加大宣传力度，强化预算绩效管理意识，促进预算绩效管理水平进一步提升。</w:t>
      </w: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w:t>
      </w:r>
      <w:r>
        <w:rPr>
          <w:rFonts w:hint="eastAsia" w:ascii="黑体" w:hAnsi="黑体" w:eastAsia="黑体" w:cs="黑体"/>
          <w:color w:val="000000"/>
          <w:sz w:val="32"/>
          <w:lang w:eastAsia="zh-CN"/>
        </w:rPr>
        <w:t>单位</w:t>
      </w:r>
      <w:r>
        <w:rPr>
          <w:rFonts w:ascii="黑体" w:hAnsi="黑体" w:eastAsia="黑体" w:cs="黑体"/>
          <w:color w:val="000000"/>
          <w:sz w:val="32"/>
        </w:rPr>
        <w:t>主管专项资金预算安排情况及绩效目标</w:t>
      </w:r>
      <w:bookmarkEnd w:id="14"/>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w:t>
      </w:r>
      <w:r>
        <w:rPr>
          <w:rFonts w:hint="eastAsia" w:ascii="黑体" w:hAnsi="黑体" w:eastAsia="黑体" w:cs="黑体"/>
          <w:color w:val="000000"/>
          <w:sz w:val="32"/>
          <w:lang w:eastAsia="zh-CN"/>
        </w:rPr>
        <w:t>单位</w:t>
      </w:r>
      <w:r>
        <w:rPr>
          <w:rFonts w:ascii="黑体" w:hAnsi="黑体" w:eastAsia="黑体" w:cs="黑体"/>
          <w:color w:val="000000"/>
          <w:sz w:val="32"/>
        </w:rPr>
        <w:t>项目预算安排情况及绩效目标</w:t>
      </w:r>
      <w:bookmarkEnd w:id="15"/>
    </w:p>
    <w:p>
      <w:pPr>
        <w:ind w:firstLine="560"/>
      </w:pPr>
      <w:r>
        <w:rPr>
          <w:rFonts w:ascii="方正仿宋_GBK" w:hAnsi="方正仿宋_GBK" w:eastAsia="方正仿宋_GBK" w:cs="方正仿宋_GBK"/>
          <w:color w:val="000000"/>
          <w:sz w:val="28"/>
        </w:rPr>
        <w:t>1、2024年食品安全抽检经费绩效目标表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13102824P002629101919</w:t>
            </w:r>
          </w:p>
        </w:tc>
        <w:tc>
          <w:tcPr>
            <w:tcW w:w="2835" w:type="dxa"/>
            <w:vAlign w:val="center"/>
          </w:tcPr>
          <w:p>
            <w:pPr>
              <w:pStyle w:val="8"/>
            </w:pPr>
            <w:r>
              <w:t>项目名称</w:t>
            </w:r>
          </w:p>
        </w:tc>
        <w:tc>
          <w:tcPr>
            <w:tcW w:w="6095" w:type="dxa"/>
            <w:gridSpan w:val="3"/>
            <w:vAlign w:val="center"/>
          </w:tcPr>
          <w:p>
            <w:pPr>
              <w:pStyle w:val="10"/>
            </w:pPr>
            <w:r>
              <w:t>2024年食品安全抽检经费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34.00</w:t>
            </w:r>
          </w:p>
        </w:tc>
        <w:tc>
          <w:tcPr>
            <w:tcW w:w="2835" w:type="dxa"/>
            <w:vAlign w:val="center"/>
          </w:tcPr>
          <w:p>
            <w:pPr>
              <w:pStyle w:val="8"/>
            </w:pPr>
            <w:r>
              <w:t>其中：财政    资金</w:t>
            </w:r>
          </w:p>
        </w:tc>
        <w:tc>
          <w:tcPr>
            <w:tcW w:w="2551" w:type="dxa"/>
            <w:vAlign w:val="center"/>
          </w:tcPr>
          <w:p>
            <w:pPr>
              <w:pStyle w:val="10"/>
            </w:pPr>
            <w:r>
              <w:t>34.00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通过食品安全抽检项目的开展，强化流通、餐饮环节食品安全监管，全面掌握全县流通、餐饮环节食品安全问题，及时发现食品安全隐患，提升食品安全监管的针对性和有效性。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1.通过食品安全抽检项目的开展，强化流通、餐饮环节食品安全监管，全面掌握全县流通、餐饮环节食品安全问题，及时发现食品安全隐患，提升食品安全监管的针对性和有效性。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应节食品及流通环节其他抽检、餐饮监督抽检、投诉举报应急抽检</w:t>
            </w:r>
          </w:p>
        </w:tc>
        <w:tc>
          <w:tcPr>
            <w:tcW w:w="5386" w:type="dxa"/>
            <w:vAlign w:val="center"/>
          </w:tcPr>
          <w:p>
            <w:pPr>
              <w:pStyle w:val="10"/>
            </w:pPr>
            <w:r>
              <w:t>按要求完成食品、食用农产品抽检数量</w:t>
            </w:r>
          </w:p>
        </w:tc>
        <w:tc>
          <w:tcPr>
            <w:tcW w:w="2268" w:type="dxa"/>
            <w:vAlign w:val="center"/>
          </w:tcPr>
          <w:p>
            <w:pPr>
              <w:pStyle w:val="10"/>
            </w:pPr>
            <w:r>
              <w:t>374批次</w:t>
            </w:r>
          </w:p>
        </w:tc>
        <w:tc>
          <w:tcPr>
            <w:tcW w:w="1276" w:type="dxa"/>
            <w:vAlign w:val="center"/>
          </w:tcPr>
          <w:p>
            <w:pPr>
              <w:pStyle w:val="10"/>
            </w:pPr>
            <w:r>
              <w:t>抽样计划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食品抽检合格率</w:t>
            </w:r>
          </w:p>
        </w:tc>
        <w:tc>
          <w:tcPr>
            <w:tcW w:w="5386" w:type="dxa"/>
            <w:vAlign w:val="center"/>
          </w:tcPr>
          <w:p>
            <w:pPr>
              <w:pStyle w:val="10"/>
            </w:pPr>
            <w:r>
              <w:t>考察食品是否达到安全标准的情况</w:t>
            </w:r>
          </w:p>
        </w:tc>
        <w:tc>
          <w:tcPr>
            <w:tcW w:w="2268" w:type="dxa"/>
            <w:vAlign w:val="center"/>
          </w:tcPr>
          <w:p>
            <w:pPr>
              <w:pStyle w:val="10"/>
            </w:pPr>
            <w:r>
              <w:t>≥98%</w:t>
            </w:r>
          </w:p>
        </w:tc>
        <w:tc>
          <w:tcPr>
            <w:tcW w:w="1276" w:type="dxa"/>
            <w:vAlign w:val="center"/>
          </w:tcPr>
          <w:p>
            <w:pPr>
              <w:pStyle w:val="10"/>
            </w:pPr>
            <w:r>
              <w:t>食品抽检合格率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抽检完成时间</w:t>
            </w:r>
          </w:p>
        </w:tc>
        <w:tc>
          <w:tcPr>
            <w:tcW w:w="5386" w:type="dxa"/>
            <w:vAlign w:val="center"/>
          </w:tcPr>
          <w:p>
            <w:pPr>
              <w:pStyle w:val="10"/>
            </w:pPr>
            <w:r>
              <w:t>抽检安排时间是1月-11月</w:t>
            </w:r>
          </w:p>
        </w:tc>
        <w:tc>
          <w:tcPr>
            <w:tcW w:w="2268" w:type="dxa"/>
            <w:vAlign w:val="center"/>
          </w:tcPr>
          <w:p>
            <w:pPr>
              <w:pStyle w:val="10"/>
            </w:pPr>
            <w:r>
              <w:t>≤11月</w:t>
            </w:r>
          </w:p>
        </w:tc>
        <w:tc>
          <w:tcPr>
            <w:tcW w:w="1276" w:type="dxa"/>
            <w:vAlign w:val="center"/>
          </w:tcPr>
          <w:p>
            <w:pPr>
              <w:pStyle w:val="10"/>
            </w:pPr>
            <w:r>
              <w:t>抽检完成时间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抽检成本</w:t>
            </w:r>
          </w:p>
        </w:tc>
        <w:tc>
          <w:tcPr>
            <w:tcW w:w="5386" w:type="dxa"/>
            <w:vAlign w:val="center"/>
          </w:tcPr>
          <w:p>
            <w:pPr>
              <w:pStyle w:val="10"/>
            </w:pPr>
            <w:r>
              <w:t>考察应节食品及流通环节其他抽检的成本</w:t>
            </w:r>
          </w:p>
        </w:tc>
        <w:tc>
          <w:tcPr>
            <w:tcW w:w="2268" w:type="dxa"/>
            <w:vAlign w:val="center"/>
          </w:tcPr>
          <w:p>
            <w:pPr>
              <w:pStyle w:val="10"/>
            </w:pPr>
            <w:r>
              <w:t>≤34万元</w:t>
            </w:r>
          </w:p>
        </w:tc>
        <w:tc>
          <w:tcPr>
            <w:tcW w:w="1276" w:type="dxa"/>
            <w:vAlign w:val="center"/>
          </w:tcPr>
          <w:p>
            <w:pPr>
              <w:pStyle w:val="10"/>
            </w:pPr>
            <w:r>
              <w:t>抽检费用估算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保障消费者的权益</w:t>
            </w:r>
          </w:p>
        </w:tc>
        <w:tc>
          <w:tcPr>
            <w:tcW w:w="5386" w:type="dxa"/>
            <w:vAlign w:val="center"/>
          </w:tcPr>
          <w:p>
            <w:pPr>
              <w:pStyle w:val="10"/>
            </w:pPr>
            <w:r>
              <w:t>保障消费者的权益情况</w:t>
            </w:r>
          </w:p>
        </w:tc>
        <w:tc>
          <w:tcPr>
            <w:tcW w:w="2268" w:type="dxa"/>
            <w:vAlign w:val="center"/>
          </w:tcPr>
          <w:p>
            <w:pPr>
              <w:pStyle w:val="10"/>
            </w:pPr>
            <w:r>
              <w:t>效果明显</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消费群众满意度指标</w:t>
            </w:r>
          </w:p>
        </w:tc>
        <w:tc>
          <w:tcPr>
            <w:tcW w:w="5386" w:type="dxa"/>
            <w:vAlign w:val="center"/>
          </w:tcPr>
          <w:p>
            <w:pPr>
              <w:pStyle w:val="10"/>
            </w:pPr>
            <w:r>
              <w:t>消费群众满意度指标</w:t>
            </w:r>
          </w:p>
        </w:tc>
        <w:tc>
          <w:tcPr>
            <w:tcW w:w="2268" w:type="dxa"/>
            <w:vAlign w:val="center"/>
          </w:tcPr>
          <w:p>
            <w:pPr>
              <w:pStyle w:val="10"/>
            </w:pPr>
            <w:r>
              <w:t>≥95%</w:t>
            </w:r>
          </w:p>
        </w:tc>
        <w:tc>
          <w:tcPr>
            <w:tcW w:w="1276" w:type="dxa"/>
            <w:vAlign w:val="center"/>
          </w:tcPr>
          <w:p>
            <w:pPr>
              <w:pStyle w:val="10"/>
            </w:pPr>
            <w:r>
              <w:t>社会调查</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2、2024年追溯体系运行经费绩效目标表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13102824P00262910179E</w:t>
            </w:r>
          </w:p>
        </w:tc>
        <w:tc>
          <w:tcPr>
            <w:tcW w:w="2835" w:type="dxa"/>
            <w:vAlign w:val="center"/>
          </w:tcPr>
          <w:p>
            <w:pPr>
              <w:pStyle w:val="8"/>
            </w:pPr>
            <w:r>
              <w:t>项目名称</w:t>
            </w:r>
          </w:p>
        </w:tc>
        <w:tc>
          <w:tcPr>
            <w:tcW w:w="6095" w:type="dxa"/>
            <w:gridSpan w:val="3"/>
            <w:vAlign w:val="center"/>
          </w:tcPr>
          <w:p>
            <w:pPr>
              <w:pStyle w:val="10"/>
            </w:pPr>
            <w:r>
              <w:t>2024年追溯体系运行经费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0.96</w:t>
            </w:r>
          </w:p>
        </w:tc>
        <w:tc>
          <w:tcPr>
            <w:tcW w:w="2835" w:type="dxa"/>
            <w:vAlign w:val="center"/>
          </w:tcPr>
          <w:p>
            <w:pPr>
              <w:pStyle w:val="8"/>
            </w:pPr>
            <w:r>
              <w:t>其中：财政    资金</w:t>
            </w:r>
          </w:p>
        </w:tc>
        <w:tc>
          <w:tcPr>
            <w:tcW w:w="2551" w:type="dxa"/>
            <w:vAlign w:val="center"/>
          </w:tcPr>
          <w:p>
            <w:pPr>
              <w:pStyle w:val="10"/>
            </w:pPr>
            <w:r>
              <w:t>0.96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项目的开展，支付追溯平台网络接入光纤费用800元/月，推动清真牛羊肉可追溯体系稳定运行，实现清真牛羊采购、加工、运输、消费多环节监管，提高大厂清真牛羊肉产品品牌形象，增强牛羊屠宰加工产业竞争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80%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项目的开展，支付追溯平台网络接入光纤费用800元/月，推动清真牛羊肉可追溯体系稳定运行，实现清真牛羊采购、加工、运输、消费多环节监管，提高大厂清真牛羊肉产品品牌形象，增强牛羊屠宰加工产业竞争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接入光纤网络数量</w:t>
            </w:r>
          </w:p>
        </w:tc>
        <w:tc>
          <w:tcPr>
            <w:tcW w:w="5386" w:type="dxa"/>
            <w:vAlign w:val="center"/>
          </w:tcPr>
          <w:p>
            <w:pPr>
              <w:pStyle w:val="10"/>
            </w:pPr>
            <w:r>
              <w:t>追溯平台网络接入光纤数量</w:t>
            </w:r>
          </w:p>
        </w:tc>
        <w:tc>
          <w:tcPr>
            <w:tcW w:w="2268" w:type="dxa"/>
            <w:vAlign w:val="center"/>
          </w:tcPr>
          <w:p>
            <w:pPr>
              <w:pStyle w:val="10"/>
            </w:pPr>
            <w:r>
              <w:t>≥1条</w:t>
            </w:r>
          </w:p>
        </w:tc>
        <w:tc>
          <w:tcPr>
            <w:tcW w:w="1276" w:type="dxa"/>
            <w:vAlign w:val="center"/>
          </w:tcPr>
          <w:p>
            <w:pPr>
              <w:pStyle w:val="10"/>
            </w:pPr>
            <w:r>
              <w:t>7家企业年屠宰量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网络正常使用率</w:t>
            </w:r>
          </w:p>
        </w:tc>
        <w:tc>
          <w:tcPr>
            <w:tcW w:w="5386" w:type="dxa"/>
            <w:vAlign w:val="center"/>
          </w:tcPr>
          <w:p>
            <w:pPr>
              <w:pStyle w:val="10"/>
            </w:pPr>
            <w:r>
              <w:t>网络正常使用情况</w:t>
            </w:r>
          </w:p>
        </w:tc>
        <w:tc>
          <w:tcPr>
            <w:tcW w:w="2268" w:type="dxa"/>
            <w:vAlign w:val="center"/>
          </w:tcPr>
          <w:p>
            <w:pPr>
              <w:pStyle w:val="10"/>
            </w:pPr>
            <w:r>
              <w:t>100％</w:t>
            </w:r>
          </w:p>
        </w:tc>
        <w:tc>
          <w:tcPr>
            <w:tcW w:w="1276" w:type="dxa"/>
            <w:vAlign w:val="center"/>
          </w:tcPr>
          <w:p>
            <w:pPr>
              <w:pStyle w:val="10"/>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追溯平台网络运行时间</w:t>
            </w:r>
          </w:p>
        </w:tc>
        <w:tc>
          <w:tcPr>
            <w:tcW w:w="5386" w:type="dxa"/>
            <w:vAlign w:val="center"/>
          </w:tcPr>
          <w:p>
            <w:pPr>
              <w:pStyle w:val="10"/>
            </w:pPr>
            <w:r>
              <w:t>追溯平台网络运行时间</w:t>
            </w:r>
          </w:p>
        </w:tc>
        <w:tc>
          <w:tcPr>
            <w:tcW w:w="2268" w:type="dxa"/>
            <w:vAlign w:val="center"/>
          </w:tcPr>
          <w:p>
            <w:pPr>
              <w:pStyle w:val="10"/>
            </w:pPr>
            <w:r>
              <w:t>12月</w:t>
            </w:r>
          </w:p>
        </w:tc>
        <w:tc>
          <w:tcPr>
            <w:tcW w:w="1276" w:type="dxa"/>
            <w:vAlign w:val="center"/>
          </w:tcPr>
          <w:p>
            <w:pPr>
              <w:pStyle w:val="10"/>
            </w:pPr>
            <w:r>
              <w:t>一年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光纤网络单月成本</w:t>
            </w:r>
          </w:p>
        </w:tc>
        <w:tc>
          <w:tcPr>
            <w:tcW w:w="5386" w:type="dxa"/>
            <w:vAlign w:val="center"/>
          </w:tcPr>
          <w:p>
            <w:pPr>
              <w:pStyle w:val="10"/>
            </w:pPr>
            <w:r>
              <w:t>接入的光纤网络单月成本</w:t>
            </w:r>
          </w:p>
        </w:tc>
        <w:tc>
          <w:tcPr>
            <w:tcW w:w="2268" w:type="dxa"/>
            <w:vAlign w:val="center"/>
          </w:tcPr>
          <w:p>
            <w:pPr>
              <w:pStyle w:val="10"/>
            </w:pPr>
            <w:r>
              <w:t>≤800元</w:t>
            </w:r>
          </w:p>
        </w:tc>
        <w:tc>
          <w:tcPr>
            <w:tcW w:w="1276" w:type="dxa"/>
            <w:vAlign w:val="center"/>
          </w:tcPr>
          <w:p>
            <w:pPr>
              <w:pStyle w:val="10"/>
            </w:pPr>
            <w:r>
              <w:t>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提高大厂清真牛羊肉产品品牌形象，增强牛羊屠宰加工产业竞争力。</w:t>
            </w:r>
          </w:p>
        </w:tc>
        <w:tc>
          <w:tcPr>
            <w:tcW w:w="5386" w:type="dxa"/>
            <w:vAlign w:val="center"/>
          </w:tcPr>
          <w:p>
            <w:pPr>
              <w:pStyle w:val="10"/>
            </w:pPr>
            <w:r>
              <w:t>提高大厂清真牛羊肉产品品牌形象，增强牛羊屠宰加工产业竞争力。</w:t>
            </w:r>
          </w:p>
        </w:tc>
        <w:tc>
          <w:tcPr>
            <w:tcW w:w="2268" w:type="dxa"/>
            <w:vAlign w:val="center"/>
          </w:tcPr>
          <w:p>
            <w:pPr>
              <w:pStyle w:val="10"/>
            </w:pPr>
            <w:r>
              <w:t>显著</w:t>
            </w:r>
          </w:p>
        </w:tc>
        <w:tc>
          <w:tcPr>
            <w:tcW w:w="1276" w:type="dxa"/>
            <w:vAlign w:val="center"/>
          </w:tcPr>
          <w:p>
            <w:pPr>
              <w:pStyle w:val="1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综合满意度</w:t>
            </w:r>
          </w:p>
        </w:tc>
        <w:tc>
          <w:tcPr>
            <w:tcW w:w="5386" w:type="dxa"/>
            <w:vAlign w:val="center"/>
          </w:tcPr>
          <w:p>
            <w:pPr>
              <w:pStyle w:val="10"/>
            </w:pPr>
            <w:r>
              <w:t>消费者满意度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3、“互联网+明厨亮灶”监管系统运行维护费绩效目标表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13102824P00262910185U</w:t>
            </w:r>
          </w:p>
        </w:tc>
        <w:tc>
          <w:tcPr>
            <w:tcW w:w="2835" w:type="dxa"/>
            <w:vAlign w:val="center"/>
          </w:tcPr>
          <w:p>
            <w:pPr>
              <w:pStyle w:val="8"/>
            </w:pPr>
            <w:r>
              <w:t>项目名称</w:t>
            </w:r>
          </w:p>
        </w:tc>
        <w:tc>
          <w:tcPr>
            <w:tcW w:w="6095" w:type="dxa"/>
            <w:gridSpan w:val="3"/>
            <w:vAlign w:val="center"/>
          </w:tcPr>
          <w:p>
            <w:pPr>
              <w:pStyle w:val="10"/>
            </w:pPr>
            <w:r>
              <w:t>“互联网+明厨亮灶”监管系统运行维护费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12.00</w:t>
            </w:r>
          </w:p>
        </w:tc>
        <w:tc>
          <w:tcPr>
            <w:tcW w:w="2835" w:type="dxa"/>
            <w:vAlign w:val="center"/>
          </w:tcPr>
          <w:p>
            <w:pPr>
              <w:pStyle w:val="8"/>
            </w:pPr>
            <w:r>
              <w:t>其中：财政    资金</w:t>
            </w:r>
          </w:p>
        </w:tc>
        <w:tc>
          <w:tcPr>
            <w:tcW w:w="2551" w:type="dxa"/>
            <w:vAlign w:val="center"/>
          </w:tcPr>
          <w:p>
            <w:pPr>
              <w:pStyle w:val="10"/>
            </w:pPr>
            <w:r>
              <w:t>12.00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通过实施“互联网+明厨亮灶”向监管</w:t>
            </w:r>
            <w:r>
              <w:rPr>
                <w:rFonts w:hint="eastAsia"/>
                <w:lang w:eastAsia="zh-CN"/>
              </w:rPr>
              <w:t>单位</w:t>
            </w:r>
            <w:r>
              <w:t>和社会公众展示餐饮服务相关过程，提升经营者食品安全意识，实现环境清洁卫生,食品污染有效控制，实现食品安全全民共治。</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1.通过实施“互联网+明厨亮灶”向监管</w:t>
            </w:r>
            <w:r>
              <w:rPr>
                <w:rFonts w:hint="eastAsia"/>
                <w:lang w:eastAsia="zh-CN"/>
              </w:rPr>
              <w:t>单位</w:t>
            </w:r>
            <w:r>
              <w:t>和社会公众展示餐饮服务相关过程，提升经营者食品安全意识，实现环境清洁卫生,食品污染有效控制，实现食品安全全民共治。</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“互联网+明厨亮灶”监管家数</w:t>
            </w:r>
          </w:p>
        </w:tc>
        <w:tc>
          <w:tcPr>
            <w:tcW w:w="5386" w:type="dxa"/>
            <w:vAlign w:val="center"/>
          </w:tcPr>
          <w:p>
            <w:pPr>
              <w:pStyle w:val="10"/>
            </w:pPr>
            <w:r>
              <w:t>纳入监管总家数</w:t>
            </w:r>
          </w:p>
        </w:tc>
        <w:tc>
          <w:tcPr>
            <w:tcW w:w="2268" w:type="dxa"/>
            <w:vAlign w:val="center"/>
          </w:tcPr>
          <w:p>
            <w:pPr>
              <w:pStyle w:val="10"/>
            </w:pPr>
            <w:r>
              <w:t>85家</w:t>
            </w:r>
          </w:p>
        </w:tc>
        <w:tc>
          <w:tcPr>
            <w:tcW w:w="1276" w:type="dxa"/>
            <w:vAlign w:val="center"/>
          </w:tcPr>
          <w:p>
            <w:pPr>
              <w:pStyle w:val="10"/>
            </w:pPr>
            <w:r>
              <w:t>85家全部纳入监管满分，每减少一家扣数量指标的5%，监管数量低于75家不得分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监管覆盖率</w:t>
            </w:r>
          </w:p>
        </w:tc>
        <w:tc>
          <w:tcPr>
            <w:tcW w:w="5386" w:type="dxa"/>
            <w:vAlign w:val="center"/>
          </w:tcPr>
          <w:p>
            <w:pPr>
              <w:pStyle w:val="10"/>
            </w:pPr>
            <w:r>
              <w:t>监管数量占应监管数量之比</w:t>
            </w:r>
          </w:p>
        </w:tc>
        <w:tc>
          <w:tcPr>
            <w:tcW w:w="2268" w:type="dxa"/>
            <w:vAlign w:val="center"/>
          </w:tcPr>
          <w:p>
            <w:pPr>
              <w:pStyle w:val="10"/>
            </w:pPr>
            <w:r>
              <w:t>100%</w:t>
            </w:r>
          </w:p>
        </w:tc>
        <w:tc>
          <w:tcPr>
            <w:tcW w:w="1276" w:type="dxa"/>
            <w:vAlign w:val="center"/>
          </w:tcPr>
          <w:p>
            <w:pPr>
              <w:pStyle w:val="10"/>
            </w:pPr>
            <w:r>
              <w:t>监管率=监管数量/应监管数量*100%，按照监管覆盖率*质量指标分值计算得分，监管率小于80%不得分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监管天数</w:t>
            </w:r>
          </w:p>
        </w:tc>
        <w:tc>
          <w:tcPr>
            <w:tcW w:w="5386" w:type="dxa"/>
            <w:vAlign w:val="center"/>
          </w:tcPr>
          <w:p>
            <w:pPr>
              <w:pStyle w:val="10"/>
            </w:pPr>
            <w:r>
              <w:t>监管天数全年占比</w:t>
            </w:r>
          </w:p>
        </w:tc>
        <w:tc>
          <w:tcPr>
            <w:tcW w:w="2268" w:type="dxa"/>
            <w:vAlign w:val="center"/>
          </w:tcPr>
          <w:p>
            <w:pPr>
              <w:pStyle w:val="10"/>
            </w:pPr>
            <w:r>
              <w:t>365天</w:t>
            </w:r>
          </w:p>
        </w:tc>
        <w:tc>
          <w:tcPr>
            <w:tcW w:w="1276" w:type="dxa"/>
            <w:vAlign w:val="center"/>
          </w:tcPr>
          <w:p>
            <w:pPr>
              <w:pStyle w:val="10"/>
            </w:pPr>
            <w:r>
              <w:t>监管天数=365天，按照监管天数/365天*100%计算得分，比率小于80%不得分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 xml:space="preserve">项目资金控制量 </w:t>
            </w:r>
          </w:p>
        </w:tc>
        <w:tc>
          <w:tcPr>
            <w:tcW w:w="5386" w:type="dxa"/>
            <w:vAlign w:val="center"/>
          </w:tcPr>
          <w:p>
            <w:pPr>
              <w:pStyle w:val="10"/>
            </w:pPr>
            <w:r>
              <w:t>反映“互联网+明厨亮灶”监管成本</w:t>
            </w:r>
          </w:p>
        </w:tc>
        <w:tc>
          <w:tcPr>
            <w:tcW w:w="2268" w:type="dxa"/>
            <w:vAlign w:val="center"/>
          </w:tcPr>
          <w:p>
            <w:pPr>
              <w:pStyle w:val="10"/>
            </w:pPr>
            <w:r>
              <w:t>≤12万元</w:t>
            </w:r>
          </w:p>
        </w:tc>
        <w:tc>
          <w:tcPr>
            <w:tcW w:w="1276" w:type="dxa"/>
            <w:vAlign w:val="center"/>
          </w:tcPr>
          <w:p>
            <w:pPr>
              <w:pStyle w:val="10"/>
            </w:pPr>
            <w:r>
              <w:t>成本每偏离指标值1%，扣分值10%，偏离超过10%得0分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餐饮行业环境得到明显改观</w:t>
            </w:r>
          </w:p>
        </w:tc>
        <w:tc>
          <w:tcPr>
            <w:tcW w:w="5386" w:type="dxa"/>
            <w:vAlign w:val="center"/>
          </w:tcPr>
          <w:p>
            <w:pPr>
              <w:pStyle w:val="10"/>
            </w:pPr>
            <w:r>
              <w:t>互联网+明厨亮灶效果显著</w:t>
            </w:r>
          </w:p>
        </w:tc>
        <w:tc>
          <w:tcPr>
            <w:tcW w:w="2268" w:type="dxa"/>
            <w:vAlign w:val="center"/>
          </w:tcPr>
          <w:p>
            <w:pPr>
              <w:pStyle w:val="10"/>
            </w:pPr>
            <w:r>
              <w:t>效果显著</w:t>
            </w:r>
          </w:p>
        </w:tc>
        <w:tc>
          <w:tcPr>
            <w:tcW w:w="1276" w:type="dxa"/>
            <w:vAlign w:val="center"/>
          </w:tcPr>
          <w:p>
            <w:pPr>
              <w:pStyle w:val="10"/>
            </w:pPr>
            <w:r>
              <w:t>改善效果显著得满分、一般得50%，不显著不得分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受益对象满意人数与全部受益对象的比例</w:t>
            </w:r>
          </w:p>
        </w:tc>
        <w:tc>
          <w:tcPr>
            <w:tcW w:w="2268" w:type="dxa"/>
            <w:vAlign w:val="center"/>
          </w:tcPr>
          <w:p>
            <w:pPr>
              <w:pStyle w:val="10"/>
            </w:pPr>
            <w:r>
              <w:t>≥95%</w:t>
            </w:r>
          </w:p>
        </w:tc>
        <w:tc>
          <w:tcPr>
            <w:tcW w:w="1276" w:type="dxa"/>
            <w:vAlign w:val="center"/>
          </w:tcPr>
          <w:p>
            <w:pPr>
              <w:pStyle w:val="10"/>
            </w:pPr>
            <w:r>
              <w:t>满意度得分=（受益对象满意人数/受益对象总人数*100%*满意度指标分值，满意度少于70%不得分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4、北辰便民市场租赁资金绩效目标表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13102824P002629101750</w:t>
            </w:r>
          </w:p>
        </w:tc>
        <w:tc>
          <w:tcPr>
            <w:tcW w:w="2835" w:type="dxa"/>
            <w:vAlign w:val="center"/>
          </w:tcPr>
          <w:p>
            <w:pPr>
              <w:pStyle w:val="8"/>
            </w:pPr>
            <w:r>
              <w:t>项目名称</w:t>
            </w:r>
          </w:p>
        </w:tc>
        <w:tc>
          <w:tcPr>
            <w:tcW w:w="6095" w:type="dxa"/>
            <w:gridSpan w:val="3"/>
            <w:vAlign w:val="center"/>
          </w:tcPr>
          <w:p>
            <w:pPr>
              <w:pStyle w:val="10"/>
            </w:pPr>
            <w:r>
              <w:t>北辰便民市场租赁资金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43.00</w:t>
            </w:r>
          </w:p>
        </w:tc>
        <w:tc>
          <w:tcPr>
            <w:tcW w:w="2835" w:type="dxa"/>
            <w:vAlign w:val="center"/>
          </w:tcPr>
          <w:p>
            <w:pPr>
              <w:pStyle w:val="8"/>
            </w:pPr>
            <w:r>
              <w:t>其中：财政    资金</w:t>
            </w:r>
          </w:p>
        </w:tc>
        <w:tc>
          <w:tcPr>
            <w:tcW w:w="2551" w:type="dxa"/>
            <w:vAlign w:val="center"/>
          </w:tcPr>
          <w:p>
            <w:pPr>
              <w:pStyle w:val="10"/>
            </w:pPr>
            <w:r>
              <w:t>43.00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支付北辰便民市场的租赁费用,使市场正常运营，满足周边群众生活购物的需求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1.通过支付北辰便民市场的租赁费用,使市场正常运营，满足周边群众生活购物的需求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租赁市场面积数</w:t>
            </w:r>
          </w:p>
        </w:tc>
        <w:tc>
          <w:tcPr>
            <w:tcW w:w="5386" w:type="dxa"/>
            <w:vAlign w:val="center"/>
          </w:tcPr>
          <w:p>
            <w:pPr>
              <w:pStyle w:val="10"/>
            </w:pPr>
            <w:r>
              <w:t>反映北辰便民市场租赁的场地面积情况</w:t>
            </w:r>
          </w:p>
        </w:tc>
        <w:tc>
          <w:tcPr>
            <w:tcW w:w="2268" w:type="dxa"/>
            <w:vAlign w:val="center"/>
          </w:tcPr>
          <w:p>
            <w:pPr>
              <w:pStyle w:val="10"/>
            </w:pPr>
            <w:r>
              <w:t>7860平方米</w:t>
            </w:r>
          </w:p>
        </w:tc>
        <w:tc>
          <w:tcPr>
            <w:tcW w:w="1276" w:type="dxa"/>
            <w:vAlign w:val="center"/>
          </w:tcPr>
          <w:p>
            <w:pPr>
              <w:pStyle w:val="10"/>
            </w:pPr>
            <w:r>
              <w:t>市场面积</w:t>
            </w:r>
          </w:p>
          <w:p>
            <w:pPr>
              <w:pStyle w:val="10"/>
            </w:pP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使用面积覆盖率</w:t>
            </w:r>
          </w:p>
        </w:tc>
        <w:tc>
          <w:tcPr>
            <w:tcW w:w="5386" w:type="dxa"/>
            <w:vAlign w:val="center"/>
          </w:tcPr>
          <w:p>
            <w:pPr>
              <w:pStyle w:val="10"/>
            </w:pPr>
            <w:r>
              <w:t>反映市场使用面积与市场总面积的比例情况</w:t>
            </w:r>
          </w:p>
        </w:tc>
        <w:tc>
          <w:tcPr>
            <w:tcW w:w="2268" w:type="dxa"/>
            <w:vAlign w:val="center"/>
          </w:tcPr>
          <w:p>
            <w:pPr>
              <w:pStyle w:val="10"/>
            </w:pPr>
            <w:r>
              <w:t>100%</w:t>
            </w:r>
          </w:p>
        </w:tc>
        <w:tc>
          <w:tcPr>
            <w:tcW w:w="1276" w:type="dxa"/>
            <w:vAlign w:val="center"/>
          </w:tcPr>
          <w:p>
            <w:pPr>
              <w:pStyle w:val="10"/>
            </w:pPr>
            <w:r>
              <w:t>按约定足额支付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租赁费支付完成时间</w:t>
            </w:r>
          </w:p>
        </w:tc>
        <w:tc>
          <w:tcPr>
            <w:tcW w:w="5386" w:type="dxa"/>
            <w:vAlign w:val="center"/>
          </w:tcPr>
          <w:p>
            <w:pPr>
              <w:pStyle w:val="10"/>
            </w:pPr>
            <w:r>
              <w:t>支付给承租方租赁费时间</w:t>
            </w:r>
          </w:p>
        </w:tc>
        <w:tc>
          <w:tcPr>
            <w:tcW w:w="2268" w:type="dxa"/>
            <w:vAlign w:val="center"/>
          </w:tcPr>
          <w:p>
            <w:pPr>
              <w:pStyle w:val="10"/>
            </w:pPr>
            <w:r>
              <w:t>≤12月</w:t>
            </w:r>
          </w:p>
        </w:tc>
        <w:tc>
          <w:tcPr>
            <w:tcW w:w="1276" w:type="dxa"/>
            <w:vAlign w:val="center"/>
          </w:tcPr>
          <w:p>
            <w:pPr>
              <w:pStyle w:val="10"/>
            </w:pPr>
            <w:r>
              <w:t>按合同约定时间支付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成本控制率</w:t>
            </w:r>
          </w:p>
        </w:tc>
        <w:tc>
          <w:tcPr>
            <w:tcW w:w="5386" w:type="dxa"/>
            <w:vAlign w:val="center"/>
          </w:tcPr>
          <w:p>
            <w:pPr>
              <w:pStyle w:val="10"/>
            </w:pPr>
            <w:r>
              <w:t>反映项目的成本控制情况</w:t>
            </w:r>
          </w:p>
        </w:tc>
        <w:tc>
          <w:tcPr>
            <w:tcW w:w="2268" w:type="dxa"/>
            <w:vAlign w:val="center"/>
          </w:tcPr>
          <w:p>
            <w:pPr>
              <w:pStyle w:val="10"/>
            </w:pPr>
            <w:r>
              <w:t>100%</w:t>
            </w:r>
          </w:p>
        </w:tc>
        <w:tc>
          <w:tcPr>
            <w:tcW w:w="1276" w:type="dxa"/>
            <w:vAlign w:val="center"/>
          </w:tcPr>
          <w:p>
            <w:pPr>
              <w:pStyle w:val="10"/>
            </w:pPr>
            <w:r>
              <w:t>按合同约定时间足额支付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市场服务工作开展情况</w:t>
            </w:r>
          </w:p>
        </w:tc>
        <w:tc>
          <w:tcPr>
            <w:tcW w:w="5386" w:type="dxa"/>
            <w:vAlign w:val="center"/>
          </w:tcPr>
          <w:p>
            <w:pPr>
              <w:pStyle w:val="10"/>
            </w:pPr>
            <w:r>
              <w:t>市场服务工作开展情况产生的效果</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服务对象对市场改造后的满意度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5、成品油和车用尿素抽检经费绩效目标表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13102824P00262910193G</w:t>
            </w:r>
          </w:p>
        </w:tc>
        <w:tc>
          <w:tcPr>
            <w:tcW w:w="2835" w:type="dxa"/>
            <w:vAlign w:val="center"/>
          </w:tcPr>
          <w:p>
            <w:pPr>
              <w:pStyle w:val="8"/>
            </w:pPr>
            <w:r>
              <w:t>项目名称</w:t>
            </w:r>
          </w:p>
        </w:tc>
        <w:tc>
          <w:tcPr>
            <w:tcW w:w="6095" w:type="dxa"/>
            <w:gridSpan w:val="3"/>
            <w:vAlign w:val="center"/>
          </w:tcPr>
          <w:p>
            <w:pPr>
              <w:pStyle w:val="10"/>
            </w:pPr>
            <w:r>
              <w:t>成品油和车用尿素抽检经费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47.00</w:t>
            </w:r>
          </w:p>
        </w:tc>
        <w:tc>
          <w:tcPr>
            <w:tcW w:w="2835" w:type="dxa"/>
            <w:vAlign w:val="center"/>
          </w:tcPr>
          <w:p>
            <w:pPr>
              <w:pStyle w:val="8"/>
            </w:pPr>
            <w:r>
              <w:t>其中：财政    资金</w:t>
            </w:r>
          </w:p>
        </w:tc>
        <w:tc>
          <w:tcPr>
            <w:tcW w:w="2551" w:type="dxa"/>
            <w:vAlign w:val="center"/>
          </w:tcPr>
          <w:p>
            <w:pPr>
              <w:pStyle w:val="10"/>
            </w:pPr>
            <w:r>
              <w:t>47.00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对成品油及车用尿素进行检测，提高成品油及车用尿素的合规性，有利于达到净化空气的作用，实现我市生态环境保护“十三五”规划和打赢蓝天保卫战三年行动方案目标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1.通过对成品油及车用尿素进行检测，提高成品油及车用尿素的合规性，有利于达到净化空气的作用，实现我市生态环境保护“十三五”规划和打赢蓝天保卫战三年行动方案目标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乙醇汽油抽检批次</w:t>
            </w:r>
          </w:p>
        </w:tc>
        <w:tc>
          <w:tcPr>
            <w:tcW w:w="5386" w:type="dxa"/>
            <w:vAlign w:val="center"/>
          </w:tcPr>
          <w:p>
            <w:pPr>
              <w:pStyle w:val="10"/>
            </w:pPr>
            <w:r>
              <w:t>对成品油经营主体销售的车用乙醇汽油进行抽样检测的数量</w:t>
            </w:r>
          </w:p>
        </w:tc>
        <w:tc>
          <w:tcPr>
            <w:tcW w:w="2268" w:type="dxa"/>
            <w:vAlign w:val="center"/>
          </w:tcPr>
          <w:p>
            <w:pPr>
              <w:pStyle w:val="10"/>
            </w:pPr>
            <w:r>
              <w:t>62批次</w:t>
            </w:r>
          </w:p>
        </w:tc>
        <w:tc>
          <w:tcPr>
            <w:tcW w:w="1276"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车用柴油抽检批次</w:t>
            </w:r>
          </w:p>
        </w:tc>
        <w:tc>
          <w:tcPr>
            <w:tcW w:w="5386" w:type="dxa"/>
            <w:vAlign w:val="center"/>
          </w:tcPr>
          <w:p>
            <w:pPr>
              <w:pStyle w:val="10"/>
            </w:pPr>
            <w:r>
              <w:t>对成品油经营主体销售的车用柴油进行抽样检测的数量</w:t>
            </w:r>
          </w:p>
        </w:tc>
        <w:tc>
          <w:tcPr>
            <w:tcW w:w="2268" w:type="dxa"/>
            <w:vAlign w:val="center"/>
          </w:tcPr>
          <w:p>
            <w:pPr>
              <w:pStyle w:val="10"/>
            </w:pPr>
            <w:r>
              <w:t>48批次</w:t>
            </w:r>
          </w:p>
        </w:tc>
        <w:tc>
          <w:tcPr>
            <w:tcW w:w="1276"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车用尿素抽检批次</w:t>
            </w:r>
          </w:p>
        </w:tc>
        <w:tc>
          <w:tcPr>
            <w:tcW w:w="5386" w:type="dxa"/>
            <w:vAlign w:val="center"/>
          </w:tcPr>
          <w:p>
            <w:pPr>
              <w:pStyle w:val="10"/>
            </w:pPr>
            <w:r>
              <w:t>对成品油经营主体销售的车用尿素进行抽样检测的数量</w:t>
            </w:r>
          </w:p>
          <w:p>
            <w:pPr>
              <w:pStyle w:val="10"/>
            </w:pPr>
          </w:p>
        </w:tc>
        <w:tc>
          <w:tcPr>
            <w:tcW w:w="2268" w:type="dxa"/>
            <w:vAlign w:val="center"/>
          </w:tcPr>
          <w:p>
            <w:pPr>
              <w:pStyle w:val="10"/>
            </w:pPr>
            <w:r>
              <w:t>24批次</w:t>
            </w:r>
          </w:p>
        </w:tc>
        <w:tc>
          <w:tcPr>
            <w:tcW w:w="1276"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成品油及车用尿素抽检合格率</w:t>
            </w:r>
          </w:p>
        </w:tc>
        <w:tc>
          <w:tcPr>
            <w:tcW w:w="5386" w:type="dxa"/>
            <w:vAlign w:val="center"/>
          </w:tcPr>
          <w:p>
            <w:pPr>
              <w:pStyle w:val="10"/>
            </w:pPr>
            <w:r>
              <w:t>考察成品油及车用尿素是否达标的情况</w:t>
            </w:r>
          </w:p>
        </w:tc>
        <w:tc>
          <w:tcPr>
            <w:tcW w:w="2268" w:type="dxa"/>
            <w:vAlign w:val="center"/>
          </w:tcPr>
          <w:p>
            <w:pPr>
              <w:pStyle w:val="10"/>
            </w:pPr>
            <w:r>
              <w:t>100%</w:t>
            </w:r>
          </w:p>
        </w:tc>
        <w:tc>
          <w:tcPr>
            <w:tcW w:w="1276"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抽检频率</w:t>
            </w:r>
          </w:p>
        </w:tc>
        <w:tc>
          <w:tcPr>
            <w:tcW w:w="5386" w:type="dxa"/>
            <w:vAlign w:val="center"/>
          </w:tcPr>
          <w:p>
            <w:pPr>
              <w:pStyle w:val="10"/>
            </w:pPr>
            <w:r>
              <w:t>对成品油及车用尿素检测的频率</w:t>
            </w:r>
          </w:p>
        </w:tc>
        <w:tc>
          <w:tcPr>
            <w:tcW w:w="2268" w:type="dxa"/>
            <w:vAlign w:val="center"/>
          </w:tcPr>
          <w:p>
            <w:pPr>
              <w:pStyle w:val="10"/>
            </w:pPr>
            <w:r>
              <w:t>1次/月</w:t>
            </w:r>
          </w:p>
        </w:tc>
        <w:tc>
          <w:tcPr>
            <w:tcW w:w="1276" w:type="dxa"/>
            <w:vAlign w:val="center"/>
          </w:tcPr>
          <w:p>
            <w:pPr>
              <w:pStyle w:val="10"/>
            </w:pPr>
            <w:r>
              <w:t>抽检完成情况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乙醇汽油抽检成本（每批次）</w:t>
            </w:r>
          </w:p>
        </w:tc>
        <w:tc>
          <w:tcPr>
            <w:tcW w:w="5386" w:type="dxa"/>
            <w:vAlign w:val="center"/>
          </w:tcPr>
          <w:p>
            <w:pPr>
              <w:pStyle w:val="10"/>
            </w:pPr>
            <w:r>
              <w:t>考察每批次乙醇汽油抽检的成本</w:t>
            </w:r>
          </w:p>
        </w:tc>
        <w:tc>
          <w:tcPr>
            <w:tcW w:w="2268" w:type="dxa"/>
            <w:vAlign w:val="center"/>
          </w:tcPr>
          <w:p>
            <w:pPr>
              <w:pStyle w:val="10"/>
            </w:pPr>
            <w:r>
              <w:t>≤3732元</w:t>
            </w:r>
          </w:p>
        </w:tc>
        <w:tc>
          <w:tcPr>
            <w:tcW w:w="1276" w:type="dxa"/>
            <w:vAlign w:val="center"/>
          </w:tcPr>
          <w:p>
            <w:pPr>
              <w:pStyle w:val="10"/>
            </w:pPr>
            <w:r>
              <w:t>2023年检测费标准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车用柴油抽检成本（每批次）</w:t>
            </w:r>
          </w:p>
        </w:tc>
        <w:tc>
          <w:tcPr>
            <w:tcW w:w="5386" w:type="dxa"/>
            <w:vAlign w:val="center"/>
          </w:tcPr>
          <w:p>
            <w:pPr>
              <w:pStyle w:val="10"/>
            </w:pPr>
            <w:r>
              <w:t>考察每批次车用柴油抽检的成本</w:t>
            </w:r>
          </w:p>
        </w:tc>
        <w:tc>
          <w:tcPr>
            <w:tcW w:w="2268" w:type="dxa"/>
            <w:vAlign w:val="center"/>
          </w:tcPr>
          <w:p>
            <w:pPr>
              <w:pStyle w:val="10"/>
            </w:pPr>
            <w:r>
              <w:t>≤3332元</w:t>
            </w:r>
          </w:p>
        </w:tc>
        <w:tc>
          <w:tcPr>
            <w:tcW w:w="1276" w:type="dxa"/>
            <w:vAlign w:val="center"/>
          </w:tcPr>
          <w:p>
            <w:pPr>
              <w:pStyle w:val="10"/>
            </w:pPr>
            <w:r>
              <w:t>2023年检测费标准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车用尿素抽检成本（每批次）</w:t>
            </w:r>
          </w:p>
        </w:tc>
        <w:tc>
          <w:tcPr>
            <w:tcW w:w="5386" w:type="dxa"/>
            <w:vAlign w:val="center"/>
          </w:tcPr>
          <w:p>
            <w:pPr>
              <w:pStyle w:val="10"/>
            </w:pPr>
            <w:r>
              <w:t>考察每批次车用尿素抽检的成本</w:t>
            </w:r>
          </w:p>
        </w:tc>
        <w:tc>
          <w:tcPr>
            <w:tcW w:w="2268" w:type="dxa"/>
            <w:vAlign w:val="center"/>
          </w:tcPr>
          <w:p>
            <w:pPr>
              <w:pStyle w:val="10"/>
            </w:pPr>
            <w:r>
              <w:t>≤3239元</w:t>
            </w:r>
          </w:p>
        </w:tc>
        <w:tc>
          <w:tcPr>
            <w:tcW w:w="1276" w:type="dxa"/>
            <w:vAlign w:val="center"/>
          </w:tcPr>
          <w:p>
            <w:pPr>
              <w:pStyle w:val="10"/>
            </w:pPr>
            <w:r>
              <w:t>2023年检测费标准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保障消费者的权益</w:t>
            </w:r>
          </w:p>
        </w:tc>
        <w:tc>
          <w:tcPr>
            <w:tcW w:w="5386" w:type="dxa"/>
            <w:vAlign w:val="center"/>
          </w:tcPr>
          <w:p>
            <w:pPr>
              <w:pStyle w:val="10"/>
            </w:pPr>
            <w:r>
              <w:t>保障消费者的权益情况</w:t>
            </w:r>
          </w:p>
        </w:tc>
        <w:tc>
          <w:tcPr>
            <w:tcW w:w="2268" w:type="dxa"/>
            <w:vAlign w:val="center"/>
          </w:tcPr>
          <w:p>
            <w:pPr>
              <w:pStyle w:val="10"/>
            </w:pPr>
            <w:r>
              <w:t>效果明显</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满意度指标</w:t>
            </w:r>
          </w:p>
        </w:tc>
        <w:tc>
          <w:tcPr>
            <w:tcW w:w="5386" w:type="dxa"/>
            <w:vAlign w:val="center"/>
          </w:tcPr>
          <w:p>
            <w:pPr>
              <w:pStyle w:val="10"/>
            </w:pPr>
            <w:r>
              <w:t>消费群众对项目实施的满意程度</w:t>
            </w:r>
          </w:p>
        </w:tc>
        <w:tc>
          <w:tcPr>
            <w:tcW w:w="2268" w:type="dxa"/>
            <w:vAlign w:val="center"/>
          </w:tcPr>
          <w:p>
            <w:pPr>
              <w:pStyle w:val="10"/>
            </w:pPr>
            <w:r>
              <w:t>≤95%</w:t>
            </w:r>
          </w:p>
        </w:tc>
        <w:tc>
          <w:tcPr>
            <w:tcW w:w="1276" w:type="dxa"/>
            <w:vAlign w:val="center"/>
          </w:tcPr>
          <w:p>
            <w:pPr>
              <w:pStyle w:val="10"/>
            </w:pPr>
            <w:r>
              <w:t>社会调查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6、大厂回族自治县政府质量奖工作经费绩效目标表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13102824P00262910181D</w:t>
            </w:r>
          </w:p>
        </w:tc>
        <w:tc>
          <w:tcPr>
            <w:tcW w:w="2835" w:type="dxa"/>
            <w:vAlign w:val="center"/>
          </w:tcPr>
          <w:p>
            <w:pPr>
              <w:pStyle w:val="8"/>
            </w:pPr>
            <w:r>
              <w:t>项目名称</w:t>
            </w:r>
          </w:p>
        </w:tc>
        <w:tc>
          <w:tcPr>
            <w:tcW w:w="6095" w:type="dxa"/>
            <w:gridSpan w:val="3"/>
            <w:vAlign w:val="center"/>
          </w:tcPr>
          <w:p>
            <w:pPr>
              <w:pStyle w:val="10"/>
            </w:pPr>
            <w:r>
              <w:t>大厂回族自治县政府质量奖工作经费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65.00</w:t>
            </w:r>
          </w:p>
        </w:tc>
        <w:tc>
          <w:tcPr>
            <w:tcW w:w="2835" w:type="dxa"/>
            <w:vAlign w:val="center"/>
          </w:tcPr>
          <w:p>
            <w:pPr>
              <w:pStyle w:val="8"/>
            </w:pPr>
            <w:r>
              <w:t>其中：财政    资金</w:t>
            </w:r>
          </w:p>
        </w:tc>
        <w:tc>
          <w:tcPr>
            <w:tcW w:w="2551" w:type="dxa"/>
            <w:vAlign w:val="center"/>
          </w:tcPr>
          <w:p>
            <w:pPr>
              <w:pStyle w:val="10"/>
            </w:pPr>
            <w:r>
              <w:t>65.00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对我县企业进行县政府质量奖培育、评选、表彰、奖励等工作。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1.按照《大厂回族自治县政府质量奖管理办法》和《大厂回族自治县政府质量奖评审细则》，对我县企业进行县政府质量奖培育、评选、表彰、奖励等工作。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组织奖</w:t>
            </w:r>
          </w:p>
        </w:tc>
        <w:tc>
          <w:tcPr>
            <w:tcW w:w="5386" w:type="dxa"/>
            <w:vAlign w:val="center"/>
          </w:tcPr>
          <w:p>
            <w:pPr>
              <w:pStyle w:val="10"/>
            </w:pPr>
            <w:r>
              <w:t>反映组织奖数量</w:t>
            </w:r>
          </w:p>
        </w:tc>
        <w:tc>
          <w:tcPr>
            <w:tcW w:w="2268" w:type="dxa"/>
            <w:vAlign w:val="center"/>
          </w:tcPr>
          <w:p>
            <w:pPr>
              <w:pStyle w:val="10"/>
            </w:pPr>
            <w:r>
              <w:t>5个</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个人奖</w:t>
            </w:r>
          </w:p>
        </w:tc>
        <w:tc>
          <w:tcPr>
            <w:tcW w:w="5386" w:type="dxa"/>
            <w:vAlign w:val="center"/>
          </w:tcPr>
          <w:p>
            <w:pPr>
              <w:pStyle w:val="10"/>
            </w:pPr>
            <w:r>
              <w:t>反映个人奖数量</w:t>
            </w:r>
          </w:p>
        </w:tc>
        <w:tc>
          <w:tcPr>
            <w:tcW w:w="2268" w:type="dxa"/>
            <w:vAlign w:val="center"/>
          </w:tcPr>
          <w:p>
            <w:pPr>
              <w:pStyle w:val="10"/>
            </w:pPr>
            <w:r>
              <w:t>3个</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培训次数</w:t>
            </w:r>
          </w:p>
        </w:tc>
        <w:tc>
          <w:tcPr>
            <w:tcW w:w="5386" w:type="dxa"/>
            <w:vAlign w:val="center"/>
          </w:tcPr>
          <w:p>
            <w:pPr>
              <w:pStyle w:val="10"/>
            </w:pPr>
            <w:r>
              <w:t>反映培训次数</w:t>
            </w:r>
          </w:p>
        </w:tc>
        <w:tc>
          <w:tcPr>
            <w:tcW w:w="2268" w:type="dxa"/>
            <w:vAlign w:val="center"/>
          </w:tcPr>
          <w:p>
            <w:pPr>
              <w:pStyle w:val="10"/>
            </w:pPr>
            <w:r>
              <w:t>2次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材料评审次数</w:t>
            </w:r>
          </w:p>
        </w:tc>
        <w:tc>
          <w:tcPr>
            <w:tcW w:w="5386" w:type="dxa"/>
            <w:vAlign w:val="center"/>
          </w:tcPr>
          <w:p>
            <w:pPr>
              <w:pStyle w:val="10"/>
            </w:pPr>
            <w:r>
              <w:t>反映材料评审次数</w:t>
            </w:r>
          </w:p>
        </w:tc>
        <w:tc>
          <w:tcPr>
            <w:tcW w:w="2268" w:type="dxa"/>
            <w:vAlign w:val="center"/>
          </w:tcPr>
          <w:p>
            <w:pPr>
              <w:pStyle w:val="10"/>
            </w:pPr>
            <w:r>
              <w:t>1次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业绩公示及满意度测评次数</w:t>
            </w:r>
          </w:p>
        </w:tc>
        <w:tc>
          <w:tcPr>
            <w:tcW w:w="5386" w:type="dxa"/>
            <w:vAlign w:val="center"/>
          </w:tcPr>
          <w:p>
            <w:pPr>
              <w:pStyle w:val="10"/>
            </w:pPr>
            <w:r>
              <w:t>反映业绩公示及满意度测评次数</w:t>
            </w:r>
          </w:p>
        </w:tc>
        <w:tc>
          <w:tcPr>
            <w:tcW w:w="2268" w:type="dxa"/>
            <w:vAlign w:val="center"/>
          </w:tcPr>
          <w:p>
            <w:pPr>
              <w:pStyle w:val="10"/>
            </w:pPr>
            <w:r>
              <w:t>1次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现场评审次数</w:t>
            </w:r>
          </w:p>
        </w:tc>
        <w:tc>
          <w:tcPr>
            <w:tcW w:w="5386" w:type="dxa"/>
            <w:vAlign w:val="center"/>
          </w:tcPr>
          <w:p>
            <w:pPr>
              <w:pStyle w:val="10"/>
            </w:pPr>
            <w:r>
              <w:t>反映现场评审次数</w:t>
            </w:r>
          </w:p>
        </w:tc>
        <w:tc>
          <w:tcPr>
            <w:tcW w:w="2268" w:type="dxa"/>
            <w:vAlign w:val="center"/>
          </w:tcPr>
          <w:p>
            <w:pPr>
              <w:pStyle w:val="10"/>
            </w:pPr>
            <w:r>
              <w:t>1次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公示表彰费次数</w:t>
            </w:r>
          </w:p>
        </w:tc>
        <w:tc>
          <w:tcPr>
            <w:tcW w:w="5386" w:type="dxa"/>
            <w:vAlign w:val="center"/>
          </w:tcPr>
          <w:p>
            <w:pPr>
              <w:pStyle w:val="10"/>
            </w:pPr>
            <w:r>
              <w:t>反映公示表彰费次数</w:t>
            </w:r>
          </w:p>
        </w:tc>
        <w:tc>
          <w:tcPr>
            <w:tcW w:w="2268" w:type="dxa"/>
            <w:vAlign w:val="center"/>
          </w:tcPr>
          <w:p>
            <w:pPr>
              <w:pStyle w:val="10"/>
            </w:pPr>
            <w:r>
              <w:t>1次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宣传次数</w:t>
            </w:r>
          </w:p>
        </w:tc>
        <w:tc>
          <w:tcPr>
            <w:tcW w:w="5386" w:type="dxa"/>
            <w:vAlign w:val="center"/>
          </w:tcPr>
          <w:p>
            <w:pPr>
              <w:pStyle w:val="10"/>
            </w:pPr>
            <w:r>
              <w:t>反映宣传次数</w:t>
            </w:r>
          </w:p>
        </w:tc>
        <w:tc>
          <w:tcPr>
            <w:tcW w:w="2268" w:type="dxa"/>
            <w:vAlign w:val="center"/>
          </w:tcPr>
          <w:p>
            <w:pPr>
              <w:pStyle w:val="10"/>
            </w:pPr>
            <w:r>
              <w:t>5次</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项目完成率</w:t>
            </w:r>
          </w:p>
        </w:tc>
        <w:tc>
          <w:tcPr>
            <w:tcW w:w="5386" w:type="dxa"/>
            <w:vAlign w:val="center"/>
          </w:tcPr>
          <w:p>
            <w:pPr>
              <w:pStyle w:val="10"/>
            </w:pPr>
            <w:r>
              <w:t>已完成的项目与计划完成的项目比例</w:t>
            </w:r>
          </w:p>
        </w:tc>
        <w:tc>
          <w:tcPr>
            <w:tcW w:w="2268" w:type="dxa"/>
            <w:vAlign w:val="center"/>
          </w:tcPr>
          <w:p>
            <w:pPr>
              <w:pStyle w:val="10"/>
            </w:pPr>
            <w:r>
              <w:t>100百分百</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完成时间</w:t>
            </w:r>
          </w:p>
        </w:tc>
        <w:tc>
          <w:tcPr>
            <w:tcW w:w="5386" w:type="dxa"/>
            <w:vAlign w:val="center"/>
          </w:tcPr>
          <w:p>
            <w:pPr>
              <w:pStyle w:val="10"/>
            </w:pPr>
            <w:r>
              <w:t>按照工作要求全部完成</w:t>
            </w:r>
          </w:p>
        </w:tc>
        <w:tc>
          <w:tcPr>
            <w:tcW w:w="2268" w:type="dxa"/>
            <w:vAlign w:val="center"/>
          </w:tcPr>
          <w:p>
            <w:pPr>
              <w:pStyle w:val="10"/>
            </w:pPr>
            <w:r>
              <w:t>12月</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总成本</w:t>
            </w:r>
          </w:p>
        </w:tc>
        <w:tc>
          <w:tcPr>
            <w:tcW w:w="5386" w:type="dxa"/>
            <w:vAlign w:val="center"/>
          </w:tcPr>
          <w:p>
            <w:pPr>
              <w:pStyle w:val="10"/>
            </w:pPr>
            <w:r>
              <w:t>县政府质量奖所需经费</w:t>
            </w:r>
          </w:p>
        </w:tc>
        <w:tc>
          <w:tcPr>
            <w:tcW w:w="2268" w:type="dxa"/>
            <w:vAlign w:val="center"/>
          </w:tcPr>
          <w:p>
            <w:pPr>
              <w:pStyle w:val="10"/>
            </w:pPr>
            <w:r>
              <w:t>≤65万元</w:t>
            </w:r>
          </w:p>
        </w:tc>
        <w:tc>
          <w:tcPr>
            <w:tcW w:w="1276" w:type="dxa"/>
            <w:vAlign w:val="center"/>
          </w:tcPr>
          <w:p>
            <w:pPr>
              <w:pStyle w:val="10"/>
            </w:pPr>
            <w:r>
              <w:t>《大厂回族自治县政府质量奖管理办法》大政〔2021〕28号、大厂回族自治县政府质量奖评审委员会办公室关于印发《大厂回族自治县政府质量奖评审细则》的通知（大质评办〔2021〕1号）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提升企业总体质量水平，促进我县经济社会高质量发展。</w:t>
            </w:r>
          </w:p>
        </w:tc>
        <w:tc>
          <w:tcPr>
            <w:tcW w:w="5386" w:type="dxa"/>
            <w:vAlign w:val="center"/>
          </w:tcPr>
          <w:p>
            <w:pPr>
              <w:pStyle w:val="10"/>
            </w:pPr>
            <w:r>
              <w:t>提升企业总体质量水平，促进我县经济社会高质量发展。</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综合满意度参评</w:t>
            </w:r>
          </w:p>
        </w:tc>
        <w:tc>
          <w:tcPr>
            <w:tcW w:w="5386" w:type="dxa"/>
            <w:vAlign w:val="center"/>
          </w:tcPr>
          <w:p>
            <w:pPr>
              <w:pStyle w:val="10"/>
            </w:pPr>
            <w:r>
              <w:t>反映被奖励者满意度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7、大厂农村集市租赁资金绩效目标表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13102824P00262910176K</w:t>
            </w:r>
          </w:p>
        </w:tc>
        <w:tc>
          <w:tcPr>
            <w:tcW w:w="2835" w:type="dxa"/>
            <w:vAlign w:val="center"/>
          </w:tcPr>
          <w:p>
            <w:pPr>
              <w:pStyle w:val="8"/>
            </w:pPr>
            <w:r>
              <w:t>项目名称</w:t>
            </w:r>
          </w:p>
        </w:tc>
        <w:tc>
          <w:tcPr>
            <w:tcW w:w="6095" w:type="dxa"/>
            <w:gridSpan w:val="3"/>
            <w:vAlign w:val="center"/>
          </w:tcPr>
          <w:p>
            <w:pPr>
              <w:pStyle w:val="10"/>
            </w:pPr>
            <w:r>
              <w:t>大厂农村集市租赁资金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109.33</w:t>
            </w:r>
          </w:p>
        </w:tc>
        <w:tc>
          <w:tcPr>
            <w:tcW w:w="2835" w:type="dxa"/>
            <w:vAlign w:val="center"/>
          </w:tcPr>
          <w:p>
            <w:pPr>
              <w:pStyle w:val="8"/>
            </w:pPr>
            <w:r>
              <w:t>其中：财政    资金</w:t>
            </w:r>
          </w:p>
        </w:tc>
        <w:tc>
          <w:tcPr>
            <w:tcW w:w="2551" w:type="dxa"/>
            <w:vAlign w:val="center"/>
          </w:tcPr>
          <w:p>
            <w:pPr>
              <w:pStyle w:val="10"/>
            </w:pPr>
            <w:r>
              <w:t>109.33</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通过及时支付大厂农村集市的土地租赁费，保障市场正常运营。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1.通过及时支付大厂农村集市的土地租赁费，保障市场正常运营。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租赁市场面积数</w:t>
            </w:r>
          </w:p>
        </w:tc>
        <w:tc>
          <w:tcPr>
            <w:tcW w:w="5386" w:type="dxa"/>
            <w:vAlign w:val="center"/>
          </w:tcPr>
          <w:p>
            <w:pPr>
              <w:pStyle w:val="10"/>
            </w:pPr>
            <w:r>
              <w:t>反映大厂农村集市租赁的场地面积情况</w:t>
            </w:r>
          </w:p>
        </w:tc>
        <w:tc>
          <w:tcPr>
            <w:tcW w:w="2268" w:type="dxa"/>
            <w:vAlign w:val="center"/>
          </w:tcPr>
          <w:p>
            <w:pPr>
              <w:pStyle w:val="10"/>
            </w:pPr>
            <w:r>
              <w:t>150.79亩</w:t>
            </w:r>
          </w:p>
        </w:tc>
        <w:tc>
          <w:tcPr>
            <w:tcW w:w="1276" w:type="dxa"/>
            <w:vAlign w:val="center"/>
          </w:tcPr>
          <w:p>
            <w:pPr>
              <w:pStyle w:val="10"/>
            </w:pPr>
            <w:r>
              <w:t>市场面积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租赁场地适用性</w:t>
            </w:r>
          </w:p>
        </w:tc>
        <w:tc>
          <w:tcPr>
            <w:tcW w:w="5386" w:type="dxa"/>
            <w:vAlign w:val="center"/>
          </w:tcPr>
          <w:p>
            <w:pPr>
              <w:pStyle w:val="10"/>
            </w:pPr>
            <w:r>
              <w:t>反映租赁场地适用性情况</w:t>
            </w:r>
          </w:p>
        </w:tc>
        <w:tc>
          <w:tcPr>
            <w:tcW w:w="2268" w:type="dxa"/>
            <w:vAlign w:val="center"/>
          </w:tcPr>
          <w:p>
            <w:pPr>
              <w:pStyle w:val="10"/>
            </w:pPr>
            <w:r>
              <w:t>100%</w:t>
            </w:r>
          </w:p>
        </w:tc>
        <w:tc>
          <w:tcPr>
            <w:tcW w:w="1276" w:type="dxa"/>
            <w:vAlign w:val="center"/>
          </w:tcPr>
          <w:p>
            <w:pPr>
              <w:pStyle w:val="10"/>
            </w:pPr>
            <w:r>
              <w:t>按需求租赁市场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租赁费支付完成时间</w:t>
            </w:r>
          </w:p>
        </w:tc>
        <w:tc>
          <w:tcPr>
            <w:tcW w:w="5386" w:type="dxa"/>
            <w:vAlign w:val="center"/>
          </w:tcPr>
          <w:p>
            <w:pPr>
              <w:pStyle w:val="10"/>
            </w:pPr>
            <w:r>
              <w:t>支付给承租方租赁费时间</w:t>
            </w:r>
          </w:p>
        </w:tc>
        <w:tc>
          <w:tcPr>
            <w:tcW w:w="2268" w:type="dxa"/>
            <w:vAlign w:val="center"/>
          </w:tcPr>
          <w:p>
            <w:pPr>
              <w:pStyle w:val="10"/>
            </w:pPr>
            <w:r>
              <w:t>≤12月</w:t>
            </w:r>
          </w:p>
        </w:tc>
        <w:tc>
          <w:tcPr>
            <w:tcW w:w="1276" w:type="dxa"/>
            <w:vAlign w:val="center"/>
          </w:tcPr>
          <w:p>
            <w:pPr>
              <w:pStyle w:val="10"/>
            </w:pPr>
            <w:r>
              <w:t>按合同约定时间支付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大厂农村集市租赁资金</w:t>
            </w:r>
          </w:p>
        </w:tc>
        <w:tc>
          <w:tcPr>
            <w:tcW w:w="5386" w:type="dxa"/>
            <w:vAlign w:val="center"/>
          </w:tcPr>
          <w:p>
            <w:pPr>
              <w:pStyle w:val="10"/>
            </w:pPr>
            <w:r>
              <w:t>反映项目的成本控制情况</w:t>
            </w:r>
          </w:p>
        </w:tc>
        <w:tc>
          <w:tcPr>
            <w:tcW w:w="2268" w:type="dxa"/>
            <w:vAlign w:val="center"/>
          </w:tcPr>
          <w:p>
            <w:pPr>
              <w:pStyle w:val="10"/>
            </w:pPr>
            <w:r>
              <w:t>109.33万元</w:t>
            </w:r>
          </w:p>
        </w:tc>
        <w:tc>
          <w:tcPr>
            <w:tcW w:w="1276" w:type="dxa"/>
            <w:vAlign w:val="center"/>
          </w:tcPr>
          <w:p>
            <w:pPr>
              <w:pStyle w:val="10"/>
            </w:pPr>
            <w:r>
              <w:t>按合同约定支付金额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市场服务工作开展情况</w:t>
            </w:r>
          </w:p>
        </w:tc>
        <w:tc>
          <w:tcPr>
            <w:tcW w:w="5386" w:type="dxa"/>
            <w:vAlign w:val="center"/>
          </w:tcPr>
          <w:p>
            <w:pPr>
              <w:pStyle w:val="10"/>
            </w:pPr>
            <w:r>
              <w:t>市场服务工作开展情况产生的效果</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考察服务对象对市场的满意程度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8、工业产品质量监督抽检及应急经费项目绩效目标表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13102824P002629101944</w:t>
            </w:r>
          </w:p>
        </w:tc>
        <w:tc>
          <w:tcPr>
            <w:tcW w:w="2835" w:type="dxa"/>
            <w:vAlign w:val="center"/>
          </w:tcPr>
          <w:p>
            <w:pPr>
              <w:pStyle w:val="8"/>
            </w:pPr>
            <w:r>
              <w:t>项目名称</w:t>
            </w:r>
          </w:p>
        </w:tc>
        <w:tc>
          <w:tcPr>
            <w:tcW w:w="6095" w:type="dxa"/>
            <w:gridSpan w:val="3"/>
            <w:vAlign w:val="center"/>
          </w:tcPr>
          <w:p>
            <w:pPr>
              <w:pStyle w:val="10"/>
            </w:pPr>
            <w:r>
              <w:t>工业产品质量监督抽检及应急经费项目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w:t>
            </w:r>
          </w:p>
        </w:tc>
        <w:tc>
          <w:tcPr>
            <w:tcW w:w="2835" w:type="dxa"/>
            <w:vAlign w:val="center"/>
          </w:tcPr>
          <w:p>
            <w:pPr>
              <w:pStyle w:val="8"/>
            </w:pPr>
            <w:r>
              <w:t>其中：财政    资金</w:t>
            </w:r>
          </w:p>
        </w:tc>
        <w:tc>
          <w:tcPr>
            <w:tcW w:w="2551" w:type="dxa"/>
            <w:vAlign w:val="center"/>
          </w:tcPr>
          <w:p>
            <w:pPr>
              <w:pStyle w:val="10"/>
            </w:pPr>
            <w:r>
              <w:t>1.00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通过对工业产品质量进行抽查，组织实施对全县工业产品质量定期监督抽查工作，向县政府提交全县产品质量状况分析报告，为政府宏观经济决策提供必要的数据参考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60%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1.通过对工业产品质量进行抽查，组织实施对全县工业产品质量定期监督抽查工作，向县政府提交全县产品质量状况分析报告，为政府宏观经济决策提供必要的数据参考</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抽检数量（份）</w:t>
            </w:r>
          </w:p>
        </w:tc>
        <w:tc>
          <w:tcPr>
            <w:tcW w:w="5386" w:type="dxa"/>
            <w:vAlign w:val="center"/>
          </w:tcPr>
          <w:p>
            <w:pPr>
              <w:pStyle w:val="10"/>
            </w:pPr>
            <w:r>
              <w:t>工业产品质量抽检的数量</w:t>
            </w:r>
          </w:p>
        </w:tc>
        <w:tc>
          <w:tcPr>
            <w:tcW w:w="2268" w:type="dxa"/>
            <w:vAlign w:val="center"/>
          </w:tcPr>
          <w:p>
            <w:pPr>
              <w:pStyle w:val="10"/>
            </w:pPr>
            <w:r>
              <w:t>≥2批次</w:t>
            </w:r>
          </w:p>
        </w:tc>
        <w:tc>
          <w:tcPr>
            <w:tcW w:w="1276" w:type="dxa"/>
            <w:vAlign w:val="center"/>
          </w:tcPr>
          <w:p>
            <w:pPr>
              <w:pStyle w:val="10"/>
            </w:pPr>
            <w:r>
              <w:t>检测需求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产品抽检合格率</w:t>
            </w:r>
          </w:p>
        </w:tc>
        <w:tc>
          <w:tcPr>
            <w:tcW w:w="5386" w:type="dxa"/>
            <w:vAlign w:val="center"/>
          </w:tcPr>
          <w:p>
            <w:pPr>
              <w:pStyle w:val="10"/>
            </w:pPr>
            <w:r>
              <w:t>考察产品质量是否达到合格标准的情况</w:t>
            </w:r>
          </w:p>
        </w:tc>
        <w:tc>
          <w:tcPr>
            <w:tcW w:w="2268" w:type="dxa"/>
            <w:vAlign w:val="center"/>
          </w:tcPr>
          <w:p>
            <w:pPr>
              <w:pStyle w:val="10"/>
            </w:pPr>
            <w:r>
              <w:t>100%</w:t>
            </w:r>
          </w:p>
        </w:tc>
        <w:tc>
          <w:tcPr>
            <w:tcW w:w="1276" w:type="dxa"/>
            <w:vAlign w:val="center"/>
          </w:tcPr>
          <w:p>
            <w:pPr>
              <w:pStyle w:val="10"/>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抽检完成时间</w:t>
            </w:r>
          </w:p>
        </w:tc>
        <w:tc>
          <w:tcPr>
            <w:tcW w:w="5386" w:type="dxa"/>
            <w:vAlign w:val="center"/>
          </w:tcPr>
          <w:p>
            <w:pPr>
              <w:pStyle w:val="10"/>
            </w:pPr>
            <w:r>
              <w:t>考察进行抽检的时间情况</w:t>
            </w:r>
          </w:p>
        </w:tc>
        <w:tc>
          <w:tcPr>
            <w:tcW w:w="2268" w:type="dxa"/>
            <w:vAlign w:val="center"/>
          </w:tcPr>
          <w:p>
            <w:pPr>
              <w:pStyle w:val="10"/>
            </w:pPr>
            <w:r>
              <w:t>≤12月份</w:t>
            </w:r>
          </w:p>
        </w:tc>
        <w:tc>
          <w:tcPr>
            <w:tcW w:w="1276" w:type="dxa"/>
            <w:vAlign w:val="center"/>
          </w:tcPr>
          <w:p>
            <w:pPr>
              <w:pStyle w:val="10"/>
            </w:pPr>
            <w:r>
              <w:t>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平均每批产品质量抽检成本</w:t>
            </w:r>
          </w:p>
        </w:tc>
        <w:tc>
          <w:tcPr>
            <w:tcW w:w="5386" w:type="dxa"/>
            <w:vAlign w:val="center"/>
          </w:tcPr>
          <w:p>
            <w:pPr>
              <w:pStyle w:val="10"/>
            </w:pPr>
            <w:r>
              <w:t>考察平均每批产品质量抽检的成本情况</w:t>
            </w:r>
          </w:p>
        </w:tc>
        <w:tc>
          <w:tcPr>
            <w:tcW w:w="2268" w:type="dxa"/>
            <w:vAlign w:val="center"/>
          </w:tcPr>
          <w:p>
            <w:pPr>
              <w:pStyle w:val="10"/>
            </w:pPr>
            <w:r>
              <w:t>≤5000元</w:t>
            </w:r>
          </w:p>
        </w:tc>
        <w:tc>
          <w:tcPr>
            <w:tcW w:w="1276"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保障消费者的权益</w:t>
            </w:r>
          </w:p>
        </w:tc>
        <w:tc>
          <w:tcPr>
            <w:tcW w:w="5386" w:type="dxa"/>
            <w:vAlign w:val="center"/>
          </w:tcPr>
          <w:p>
            <w:pPr>
              <w:pStyle w:val="10"/>
            </w:pPr>
            <w:r>
              <w:t>保障消费者的权益情况</w:t>
            </w:r>
          </w:p>
        </w:tc>
        <w:tc>
          <w:tcPr>
            <w:tcW w:w="2268" w:type="dxa"/>
            <w:vAlign w:val="center"/>
          </w:tcPr>
          <w:p>
            <w:pPr>
              <w:pStyle w:val="10"/>
            </w:pPr>
            <w:r>
              <w:t>有效保障</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突出问题导向，服务民生需求</w:t>
            </w:r>
          </w:p>
        </w:tc>
        <w:tc>
          <w:tcPr>
            <w:tcW w:w="5386" w:type="dxa"/>
            <w:vAlign w:val="center"/>
          </w:tcPr>
          <w:p>
            <w:pPr>
              <w:pStyle w:val="10"/>
            </w:pPr>
            <w:r>
              <w:t>认真研判抽查结果，并向社会公布，切实维护消费者的合法权益</w:t>
            </w:r>
          </w:p>
        </w:tc>
        <w:tc>
          <w:tcPr>
            <w:tcW w:w="2268" w:type="dxa"/>
            <w:vAlign w:val="center"/>
          </w:tcPr>
          <w:p>
            <w:pPr>
              <w:pStyle w:val="10"/>
            </w:pPr>
            <w:r>
              <w:t>≥95%</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建立意数据为支撑的风景预警机制，针对突出问题实施重点监管</w:t>
            </w:r>
          </w:p>
        </w:tc>
        <w:tc>
          <w:tcPr>
            <w:tcW w:w="5386" w:type="dxa"/>
            <w:vAlign w:val="center"/>
          </w:tcPr>
          <w:p>
            <w:pPr>
              <w:pStyle w:val="10"/>
            </w:pPr>
            <w:r>
              <w:t>对涉及人民群众生命安全社会公共安全产品实施精准监管和专项治理</w:t>
            </w:r>
          </w:p>
        </w:tc>
        <w:tc>
          <w:tcPr>
            <w:tcW w:w="2268" w:type="dxa"/>
            <w:vAlign w:val="center"/>
          </w:tcPr>
          <w:p>
            <w:pPr>
              <w:pStyle w:val="10"/>
            </w:pPr>
            <w:r>
              <w:t>≥95%</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坚守安全底线挺高供给质量</w:t>
            </w:r>
          </w:p>
        </w:tc>
        <w:tc>
          <w:tcPr>
            <w:tcW w:w="5386" w:type="dxa"/>
            <w:vAlign w:val="center"/>
          </w:tcPr>
          <w:p>
            <w:pPr>
              <w:pStyle w:val="10"/>
            </w:pPr>
            <w:r>
              <w:t>满足人民日益增长的产品质量安全需求</w:t>
            </w:r>
          </w:p>
        </w:tc>
        <w:tc>
          <w:tcPr>
            <w:tcW w:w="2268" w:type="dxa"/>
            <w:vAlign w:val="center"/>
          </w:tcPr>
          <w:p>
            <w:pPr>
              <w:pStyle w:val="10"/>
            </w:pPr>
            <w:r>
              <w:t>≥95%</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消费群众满意度指标</w:t>
            </w:r>
          </w:p>
        </w:tc>
        <w:tc>
          <w:tcPr>
            <w:tcW w:w="5386" w:type="dxa"/>
            <w:vAlign w:val="center"/>
          </w:tcPr>
          <w:p>
            <w:pPr>
              <w:pStyle w:val="10"/>
            </w:pPr>
            <w:r>
              <w:t>消费群众对项目实施的满意程度</w:t>
            </w:r>
          </w:p>
        </w:tc>
        <w:tc>
          <w:tcPr>
            <w:tcW w:w="2268" w:type="dxa"/>
            <w:vAlign w:val="center"/>
          </w:tcPr>
          <w:p>
            <w:pPr>
              <w:pStyle w:val="10"/>
            </w:pPr>
            <w:r>
              <w:t>≥95%</w:t>
            </w:r>
          </w:p>
        </w:tc>
        <w:tc>
          <w:tcPr>
            <w:tcW w:w="1276" w:type="dxa"/>
            <w:vAlign w:val="center"/>
          </w:tcPr>
          <w:p>
            <w:pPr>
              <w:pStyle w:val="10"/>
            </w:pPr>
            <w:r>
              <w:t>社会调查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9、企业公示信息审计费绩效目标表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13102824P00262910192W</w:t>
            </w:r>
          </w:p>
        </w:tc>
        <w:tc>
          <w:tcPr>
            <w:tcW w:w="2835" w:type="dxa"/>
            <w:vAlign w:val="center"/>
          </w:tcPr>
          <w:p>
            <w:pPr>
              <w:pStyle w:val="8"/>
            </w:pPr>
            <w:r>
              <w:t>项目名称</w:t>
            </w:r>
          </w:p>
        </w:tc>
        <w:tc>
          <w:tcPr>
            <w:tcW w:w="6095" w:type="dxa"/>
            <w:gridSpan w:val="3"/>
            <w:vAlign w:val="center"/>
          </w:tcPr>
          <w:p>
            <w:pPr>
              <w:pStyle w:val="10"/>
            </w:pPr>
            <w:r>
              <w:t>企业公示信息审计费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42.00</w:t>
            </w:r>
          </w:p>
        </w:tc>
        <w:tc>
          <w:tcPr>
            <w:tcW w:w="2835" w:type="dxa"/>
            <w:vAlign w:val="center"/>
          </w:tcPr>
          <w:p>
            <w:pPr>
              <w:pStyle w:val="8"/>
            </w:pPr>
            <w:r>
              <w:t>其中：财政    资金</w:t>
            </w:r>
          </w:p>
        </w:tc>
        <w:tc>
          <w:tcPr>
            <w:tcW w:w="2551" w:type="dxa"/>
            <w:vAlign w:val="center"/>
          </w:tcPr>
          <w:p>
            <w:pPr>
              <w:pStyle w:val="10"/>
            </w:pPr>
            <w:r>
              <w:t>42.00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通过对企业公示信息的审计工作，充分利用信用约束手段强化信用对企业的约束作用确保企业依法诚信经营，维护市场正常秩序。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35%</w:t>
            </w:r>
          </w:p>
        </w:tc>
        <w:tc>
          <w:tcPr>
            <w:tcW w:w="2551" w:type="dxa"/>
            <w:vAlign w:val="center"/>
          </w:tcPr>
          <w:p>
            <w:pPr>
              <w:pStyle w:val="11"/>
            </w:pPr>
            <w:r>
              <w:t>70%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1.通过对企业公示信息的审计工作，充分利用信用约束手段强化信用对企业的约束作用确保企业依法诚信经营，维护市场正常秩序。</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审计报告数量</w:t>
            </w:r>
          </w:p>
        </w:tc>
        <w:tc>
          <w:tcPr>
            <w:tcW w:w="5386" w:type="dxa"/>
            <w:vAlign w:val="center"/>
          </w:tcPr>
          <w:p>
            <w:pPr>
              <w:pStyle w:val="10"/>
            </w:pPr>
            <w:r>
              <w:t>需要出具审计报告份数</w:t>
            </w:r>
          </w:p>
        </w:tc>
        <w:tc>
          <w:tcPr>
            <w:tcW w:w="2268" w:type="dxa"/>
            <w:vAlign w:val="center"/>
          </w:tcPr>
          <w:p>
            <w:pPr>
              <w:pStyle w:val="10"/>
            </w:pPr>
            <w:r>
              <w:t>140份</w:t>
            </w:r>
          </w:p>
          <w:p>
            <w:pPr>
              <w:pStyle w:val="10"/>
            </w:pPr>
          </w:p>
          <w:p>
            <w:pPr>
              <w:pStyle w:val="10"/>
            </w:pPr>
          </w:p>
          <w:p>
            <w:pPr>
              <w:pStyle w:val="10"/>
            </w:pPr>
          </w:p>
          <w:p>
            <w:pPr>
              <w:pStyle w:val="10"/>
            </w:pPr>
          </w:p>
        </w:tc>
        <w:tc>
          <w:tcPr>
            <w:tcW w:w="1276" w:type="dxa"/>
            <w:vAlign w:val="center"/>
          </w:tcPr>
          <w:p>
            <w:pPr>
              <w:pStyle w:val="10"/>
            </w:pPr>
            <w:r>
              <w:t>抽查需求</w:t>
            </w:r>
          </w:p>
          <w:p>
            <w:pPr>
              <w:pStyle w:val="10"/>
            </w:pPr>
          </w:p>
          <w:p>
            <w:pPr>
              <w:pStyle w:val="10"/>
            </w:pPr>
          </w:p>
          <w:p>
            <w:pPr>
              <w:pStyle w:val="10"/>
            </w:pPr>
          </w:p>
          <w:p>
            <w:pPr>
              <w:pStyle w:val="10"/>
            </w:pP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验收合格率</w:t>
            </w:r>
          </w:p>
        </w:tc>
        <w:tc>
          <w:tcPr>
            <w:tcW w:w="5386" w:type="dxa"/>
            <w:vAlign w:val="center"/>
          </w:tcPr>
          <w:p>
            <w:pPr>
              <w:pStyle w:val="10"/>
            </w:pPr>
            <w:r>
              <w:t>合格的审计报告占审计报告数的比例</w:t>
            </w:r>
          </w:p>
        </w:tc>
        <w:tc>
          <w:tcPr>
            <w:tcW w:w="2268" w:type="dxa"/>
            <w:vAlign w:val="center"/>
          </w:tcPr>
          <w:p>
            <w:pPr>
              <w:pStyle w:val="10"/>
            </w:pPr>
            <w:r>
              <w:t>100%</w:t>
            </w:r>
          </w:p>
        </w:tc>
        <w:tc>
          <w:tcPr>
            <w:tcW w:w="1276" w:type="dxa"/>
            <w:vAlign w:val="center"/>
          </w:tcPr>
          <w:p>
            <w:pPr>
              <w:pStyle w:val="10"/>
            </w:pPr>
            <w:r>
              <w:t>验收合格单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完成时间</w:t>
            </w:r>
          </w:p>
        </w:tc>
        <w:tc>
          <w:tcPr>
            <w:tcW w:w="5386" w:type="dxa"/>
            <w:vAlign w:val="center"/>
          </w:tcPr>
          <w:p>
            <w:pPr>
              <w:pStyle w:val="10"/>
            </w:pPr>
            <w:r>
              <w:t>审计报告完成及时性</w:t>
            </w:r>
          </w:p>
        </w:tc>
        <w:tc>
          <w:tcPr>
            <w:tcW w:w="2268" w:type="dxa"/>
            <w:vAlign w:val="center"/>
          </w:tcPr>
          <w:p>
            <w:pPr>
              <w:pStyle w:val="10"/>
            </w:pPr>
            <w:r>
              <w:t>≤1年</w:t>
            </w:r>
          </w:p>
        </w:tc>
        <w:tc>
          <w:tcPr>
            <w:tcW w:w="1276" w:type="dxa"/>
            <w:vAlign w:val="center"/>
          </w:tcPr>
          <w:p>
            <w:pPr>
              <w:pStyle w:val="10"/>
            </w:pPr>
            <w:r>
              <w:t>依据计划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每份审计报告的成本</w:t>
            </w:r>
          </w:p>
        </w:tc>
        <w:tc>
          <w:tcPr>
            <w:tcW w:w="5386" w:type="dxa"/>
            <w:vAlign w:val="center"/>
          </w:tcPr>
          <w:p>
            <w:pPr>
              <w:pStyle w:val="10"/>
            </w:pPr>
            <w:r>
              <w:t>每份审计报告的成本金额</w:t>
            </w:r>
          </w:p>
        </w:tc>
        <w:tc>
          <w:tcPr>
            <w:tcW w:w="2268" w:type="dxa"/>
            <w:vAlign w:val="center"/>
          </w:tcPr>
          <w:p>
            <w:pPr>
              <w:pStyle w:val="10"/>
            </w:pPr>
            <w:r>
              <w:t>3000元</w:t>
            </w:r>
          </w:p>
        </w:tc>
        <w:tc>
          <w:tcPr>
            <w:tcW w:w="1276" w:type="dxa"/>
            <w:vAlign w:val="center"/>
          </w:tcPr>
          <w:p>
            <w:pPr>
              <w:pStyle w:val="10"/>
            </w:pPr>
            <w:r>
              <w:t>按合同约定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企业诚信</w:t>
            </w:r>
          </w:p>
        </w:tc>
        <w:tc>
          <w:tcPr>
            <w:tcW w:w="5386" w:type="dxa"/>
            <w:vAlign w:val="center"/>
          </w:tcPr>
          <w:p>
            <w:pPr>
              <w:pStyle w:val="10"/>
            </w:pPr>
            <w:r>
              <w:t>企业诚信度显著提高</w:t>
            </w:r>
          </w:p>
        </w:tc>
        <w:tc>
          <w:tcPr>
            <w:tcW w:w="2268" w:type="dxa"/>
            <w:vAlign w:val="center"/>
          </w:tcPr>
          <w:p>
            <w:pPr>
              <w:pStyle w:val="10"/>
            </w:pPr>
            <w:r>
              <w:t>显著</w:t>
            </w:r>
          </w:p>
        </w:tc>
        <w:tc>
          <w:tcPr>
            <w:tcW w:w="1276" w:type="dxa"/>
            <w:vAlign w:val="center"/>
          </w:tcPr>
          <w:p>
            <w:pPr>
              <w:pStyle w:val="10"/>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社会大众及企业满意程度</w:t>
            </w:r>
          </w:p>
        </w:tc>
        <w:tc>
          <w:tcPr>
            <w:tcW w:w="5386" w:type="dxa"/>
            <w:vAlign w:val="center"/>
          </w:tcPr>
          <w:p>
            <w:pPr>
              <w:pStyle w:val="10"/>
            </w:pPr>
            <w:r>
              <w:t>社会大众及企业满意程度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10、散煤有奖举报奖励资金及散煤管控工作经费绩效目标表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13102824P00262910195P</w:t>
            </w:r>
          </w:p>
        </w:tc>
        <w:tc>
          <w:tcPr>
            <w:tcW w:w="2835" w:type="dxa"/>
            <w:vAlign w:val="center"/>
          </w:tcPr>
          <w:p>
            <w:pPr>
              <w:pStyle w:val="8"/>
            </w:pPr>
            <w:r>
              <w:t>项目名称</w:t>
            </w:r>
          </w:p>
        </w:tc>
        <w:tc>
          <w:tcPr>
            <w:tcW w:w="6095" w:type="dxa"/>
            <w:gridSpan w:val="3"/>
            <w:vAlign w:val="center"/>
          </w:tcPr>
          <w:p>
            <w:pPr>
              <w:pStyle w:val="10"/>
            </w:pPr>
            <w:r>
              <w:t>散煤有奖举报奖励资金及散煤管控工作经费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1.00</w:t>
            </w:r>
          </w:p>
        </w:tc>
        <w:tc>
          <w:tcPr>
            <w:tcW w:w="2835" w:type="dxa"/>
            <w:vAlign w:val="center"/>
          </w:tcPr>
          <w:p>
            <w:pPr>
              <w:pStyle w:val="8"/>
            </w:pPr>
            <w:r>
              <w:t>其中：财政    资金</w:t>
            </w:r>
          </w:p>
        </w:tc>
        <w:tc>
          <w:tcPr>
            <w:tcW w:w="2551" w:type="dxa"/>
            <w:vAlign w:val="center"/>
          </w:tcPr>
          <w:p>
            <w:pPr>
              <w:pStyle w:val="10"/>
            </w:pPr>
            <w:r>
              <w:t>1.00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维护消费者权益，通过项目的开展完成我市生态环境保护“十三五”规划和打赢蓝天保卫战三年行动方案目标，张贴、发放、悬挂禁煤通告、宣传条幅并通过散煤有奖举报，达到营造全社会共同参与禁煤工作的良好氛围，提高禁煤工作力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1.完成我市生态环境保护“十三五”规划和打赢蓝天保卫战三年行动方案目标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张贴禁煤通告数量</w:t>
            </w:r>
          </w:p>
        </w:tc>
        <w:tc>
          <w:tcPr>
            <w:tcW w:w="5386" w:type="dxa"/>
            <w:vAlign w:val="center"/>
          </w:tcPr>
          <w:p>
            <w:pPr>
              <w:pStyle w:val="10"/>
            </w:pPr>
            <w:r>
              <w:t>在村街、市场张贴禁煤通告数量</w:t>
            </w:r>
          </w:p>
        </w:tc>
        <w:tc>
          <w:tcPr>
            <w:tcW w:w="2268" w:type="dxa"/>
            <w:vAlign w:val="center"/>
          </w:tcPr>
          <w:p>
            <w:pPr>
              <w:pStyle w:val="10"/>
            </w:pPr>
            <w:r>
              <w:t>500张</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悬挂条幅数量</w:t>
            </w:r>
          </w:p>
          <w:p>
            <w:pPr>
              <w:pStyle w:val="10"/>
            </w:pPr>
          </w:p>
        </w:tc>
        <w:tc>
          <w:tcPr>
            <w:tcW w:w="5386" w:type="dxa"/>
            <w:vAlign w:val="center"/>
          </w:tcPr>
          <w:p>
            <w:pPr>
              <w:pStyle w:val="10"/>
            </w:pPr>
            <w:r>
              <w:t>在村街、市场悬挂条幅数量</w:t>
            </w:r>
          </w:p>
        </w:tc>
        <w:tc>
          <w:tcPr>
            <w:tcW w:w="2268" w:type="dxa"/>
            <w:vAlign w:val="center"/>
          </w:tcPr>
          <w:p>
            <w:pPr>
              <w:pStyle w:val="10"/>
            </w:pPr>
            <w:r>
              <w:t>108幅</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禁煤宣传覆盖率</w:t>
            </w:r>
          </w:p>
        </w:tc>
        <w:tc>
          <w:tcPr>
            <w:tcW w:w="5386" w:type="dxa"/>
            <w:vAlign w:val="center"/>
          </w:tcPr>
          <w:p>
            <w:pPr>
              <w:pStyle w:val="10"/>
            </w:pPr>
            <w:r>
              <w:t>在村街、市场明显位置可见张贴禁煤通告，悬挂宣传条幅，反映宣传的覆盖范围程度（实际张贴数量/计划张贴宣传数量，实际悬挂数量/计划悬挂数量）*100%</w:t>
            </w:r>
          </w:p>
        </w:tc>
        <w:tc>
          <w:tcPr>
            <w:tcW w:w="2268" w:type="dxa"/>
            <w:vAlign w:val="center"/>
          </w:tcPr>
          <w:p>
            <w:pPr>
              <w:pStyle w:val="10"/>
            </w:pPr>
            <w:r>
              <w:t>≥90%</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张贴悬挂完成时间</w:t>
            </w:r>
          </w:p>
        </w:tc>
        <w:tc>
          <w:tcPr>
            <w:tcW w:w="5386" w:type="dxa"/>
            <w:vAlign w:val="center"/>
          </w:tcPr>
          <w:p>
            <w:pPr>
              <w:pStyle w:val="10"/>
            </w:pPr>
            <w:r>
              <w:t>反映张贴悬挂完成时间</w:t>
            </w:r>
          </w:p>
        </w:tc>
        <w:tc>
          <w:tcPr>
            <w:tcW w:w="2268" w:type="dxa"/>
            <w:vAlign w:val="center"/>
          </w:tcPr>
          <w:p>
            <w:pPr>
              <w:pStyle w:val="10"/>
            </w:pPr>
            <w:r>
              <w:t>12月</w:t>
            </w:r>
          </w:p>
        </w:tc>
        <w:tc>
          <w:tcPr>
            <w:tcW w:w="1276" w:type="dxa"/>
            <w:vAlign w:val="center"/>
          </w:tcPr>
          <w:p>
            <w:pPr>
              <w:pStyle w:val="10"/>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印制每张禁煤通告成本</w:t>
            </w:r>
          </w:p>
        </w:tc>
        <w:tc>
          <w:tcPr>
            <w:tcW w:w="5386" w:type="dxa"/>
            <w:vAlign w:val="center"/>
          </w:tcPr>
          <w:p>
            <w:pPr>
              <w:pStyle w:val="10"/>
            </w:pPr>
            <w:r>
              <w:t>印制每张禁煤通告成本</w:t>
            </w:r>
          </w:p>
        </w:tc>
        <w:tc>
          <w:tcPr>
            <w:tcW w:w="2268" w:type="dxa"/>
            <w:vAlign w:val="center"/>
          </w:tcPr>
          <w:p>
            <w:pPr>
              <w:pStyle w:val="10"/>
            </w:pPr>
            <w:r>
              <w:t>2.72元/张</w:t>
            </w:r>
          </w:p>
        </w:tc>
        <w:tc>
          <w:tcPr>
            <w:tcW w:w="1276" w:type="dxa"/>
            <w:vAlign w:val="center"/>
          </w:tcPr>
          <w:p>
            <w:pPr>
              <w:pStyle w:val="10"/>
            </w:pPr>
            <w:r>
              <w:t>2022年</w:t>
            </w:r>
          </w:p>
          <w:p>
            <w:pPr>
              <w:pStyle w:val="10"/>
            </w:pPr>
            <w:r>
              <w:t>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印制每幅宣传条幅成本</w:t>
            </w:r>
          </w:p>
        </w:tc>
        <w:tc>
          <w:tcPr>
            <w:tcW w:w="5386" w:type="dxa"/>
            <w:vAlign w:val="center"/>
          </w:tcPr>
          <w:p>
            <w:pPr>
              <w:pStyle w:val="10"/>
            </w:pPr>
            <w:r>
              <w:t>印制每幅宣传条幅成本</w:t>
            </w:r>
          </w:p>
        </w:tc>
        <w:tc>
          <w:tcPr>
            <w:tcW w:w="2268" w:type="dxa"/>
            <w:vAlign w:val="center"/>
          </w:tcPr>
          <w:p>
            <w:pPr>
              <w:pStyle w:val="10"/>
            </w:pPr>
            <w:r>
              <w:t>55元/幅</w:t>
            </w:r>
          </w:p>
        </w:tc>
        <w:tc>
          <w:tcPr>
            <w:tcW w:w="1276" w:type="dxa"/>
            <w:vAlign w:val="center"/>
          </w:tcPr>
          <w:p>
            <w:pPr>
              <w:pStyle w:val="10"/>
            </w:pPr>
            <w:r>
              <w:t>2022年</w:t>
            </w:r>
          </w:p>
          <w:p>
            <w:pPr>
              <w:pStyle w:val="10"/>
            </w:pPr>
            <w:r>
              <w:t>合同价格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禁煤知晓率</w:t>
            </w:r>
          </w:p>
        </w:tc>
        <w:tc>
          <w:tcPr>
            <w:tcW w:w="5386" w:type="dxa"/>
            <w:vAlign w:val="center"/>
          </w:tcPr>
          <w:p>
            <w:pPr>
              <w:pStyle w:val="10"/>
            </w:pPr>
            <w:r>
              <w:t>全社会共同参与禁煤</w:t>
            </w:r>
          </w:p>
        </w:tc>
        <w:tc>
          <w:tcPr>
            <w:tcW w:w="2268" w:type="dxa"/>
            <w:vAlign w:val="center"/>
          </w:tcPr>
          <w:p>
            <w:pPr>
              <w:pStyle w:val="10"/>
            </w:pPr>
            <w:r>
              <w:t>效果显著</w:t>
            </w:r>
          </w:p>
        </w:tc>
        <w:tc>
          <w:tcPr>
            <w:tcW w:w="1276" w:type="dxa"/>
            <w:vAlign w:val="center"/>
          </w:tcPr>
          <w:p>
            <w:pPr>
              <w:pStyle w:val="10"/>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满意度指标</w:t>
            </w:r>
          </w:p>
        </w:tc>
        <w:tc>
          <w:tcPr>
            <w:tcW w:w="5386" w:type="dxa"/>
            <w:vAlign w:val="center"/>
          </w:tcPr>
          <w:p>
            <w:pPr>
              <w:pStyle w:val="10"/>
            </w:pPr>
            <w:r>
              <w:t>群众对项目实施的满意程度</w:t>
            </w:r>
          </w:p>
        </w:tc>
        <w:tc>
          <w:tcPr>
            <w:tcW w:w="2268" w:type="dxa"/>
            <w:vAlign w:val="center"/>
          </w:tcPr>
          <w:p>
            <w:pPr>
              <w:pStyle w:val="10"/>
            </w:pPr>
            <w:r>
              <w:t>≥95%</w:t>
            </w:r>
          </w:p>
        </w:tc>
        <w:tc>
          <w:tcPr>
            <w:tcW w:w="1276" w:type="dxa"/>
            <w:vAlign w:val="center"/>
          </w:tcPr>
          <w:p>
            <w:pPr>
              <w:pStyle w:val="10"/>
            </w:pPr>
            <w:r>
              <w:t>社会调查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11、食品检验所运行经费绩效目标表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13102824P002629101821</w:t>
            </w:r>
          </w:p>
        </w:tc>
        <w:tc>
          <w:tcPr>
            <w:tcW w:w="2835" w:type="dxa"/>
            <w:vAlign w:val="center"/>
          </w:tcPr>
          <w:p>
            <w:pPr>
              <w:pStyle w:val="8"/>
            </w:pPr>
            <w:r>
              <w:t>项目名称</w:t>
            </w:r>
          </w:p>
        </w:tc>
        <w:tc>
          <w:tcPr>
            <w:tcW w:w="6095" w:type="dxa"/>
            <w:gridSpan w:val="3"/>
            <w:vAlign w:val="center"/>
          </w:tcPr>
          <w:p>
            <w:pPr>
              <w:pStyle w:val="10"/>
            </w:pPr>
            <w:r>
              <w:t>食品检验所运行经费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w:t>
            </w:r>
          </w:p>
        </w:tc>
        <w:tc>
          <w:tcPr>
            <w:tcW w:w="2835" w:type="dxa"/>
            <w:vAlign w:val="center"/>
          </w:tcPr>
          <w:p>
            <w:pPr>
              <w:pStyle w:val="8"/>
            </w:pPr>
            <w:r>
              <w:t>其中：财政    资金</w:t>
            </w:r>
          </w:p>
        </w:tc>
        <w:tc>
          <w:tcPr>
            <w:tcW w:w="2551" w:type="dxa"/>
            <w:vAlign w:val="center"/>
          </w:tcPr>
          <w:p>
            <w:pPr>
              <w:pStyle w:val="10"/>
            </w:pPr>
            <w:r>
              <w:t>3.00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实现食品检验检测正常运行，为社会和消费者提供科学有效的数据保障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1.通过项目的开展实现食品检验检测正常运行，为社会和消费者提供科学有效的数据保障，圆满完成资质证书评审工作，确保资质继续有效。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检测报告数据量</w:t>
            </w:r>
          </w:p>
        </w:tc>
        <w:tc>
          <w:tcPr>
            <w:tcW w:w="5386" w:type="dxa"/>
            <w:vAlign w:val="center"/>
          </w:tcPr>
          <w:p>
            <w:pPr>
              <w:pStyle w:val="10"/>
            </w:pPr>
            <w:r>
              <w:t>出具检测报告数量</w:t>
            </w:r>
          </w:p>
        </w:tc>
        <w:tc>
          <w:tcPr>
            <w:tcW w:w="2268" w:type="dxa"/>
            <w:vAlign w:val="center"/>
          </w:tcPr>
          <w:p>
            <w:pPr>
              <w:pStyle w:val="10"/>
            </w:pPr>
            <w:r>
              <w:t>≥100份</w:t>
            </w:r>
          </w:p>
        </w:tc>
        <w:tc>
          <w:tcPr>
            <w:tcW w:w="1276" w:type="dxa"/>
            <w:vAlign w:val="center"/>
          </w:tcPr>
          <w:p>
            <w:pPr>
              <w:pStyle w:val="10"/>
            </w:pPr>
            <w:r>
              <w:t>根据历史数据统计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检验数据准确率</w:t>
            </w:r>
          </w:p>
        </w:tc>
        <w:tc>
          <w:tcPr>
            <w:tcW w:w="5386" w:type="dxa"/>
            <w:vAlign w:val="center"/>
          </w:tcPr>
          <w:p>
            <w:pPr>
              <w:pStyle w:val="10"/>
            </w:pPr>
            <w:r>
              <w:t>检测数据准确率</w:t>
            </w:r>
          </w:p>
        </w:tc>
        <w:tc>
          <w:tcPr>
            <w:tcW w:w="2268" w:type="dxa"/>
            <w:vAlign w:val="center"/>
          </w:tcPr>
          <w:p>
            <w:pPr>
              <w:pStyle w:val="10"/>
            </w:pPr>
            <w:r>
              <w:t>100%</w:t>
            </w:r>
          </w:p>
        </w:tc>
        <w:tc>
          <w:tcPr>
            <w:tcW w:w="1276" w:type="dxa"/>
            <w:vAlign w:val="center"/>
          </w:tcPr>
          <w:p>
            <w:pPr>
              <w:pStyle w:val="10"/>
            </w:pPr>
            <w:r>
              <w:t>检测结果准确率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完成工作时间</w:t>
            </w:r>
          </w:p>
        </w:tc>
        <w:tc>
          <w:tcPr>
            <w:tcW w:w="5386" w:type="dxa"/>
            <w:vAlign w:val="center"/>
          </w:tcPr>
          <w:p>
            <w:pPr>
              <w:pStyle w:val="10"/>
            </w:pPr>
            <w:r>
              <w:t>完成全部工作时间</w:t>
            </w:r>
          </w:p>
        </w:tc>
        <w:tc>
          <w:tcPr>
            <w:tcW w:w="2268" w:type="dxa"/>
            <w:vAlign w:val="center"/>
          </w:tcPr>
          <w:p>
            <w:pPr>
              <w:pStyle w:val="10"/>
            </w:pPr>
            <w:r>
              <w:t>&lt;12月</w:t>
            </w:r>
          </w:p>
        </w:tc>
        <w:tc>
          <w:tcPr>
            <w:tcW w:w="1276" w:type="dxa"/>
            <w:vAlign w:val="center"/>
          </w:tcPr>
          <w:p>
            <w:pPr>
              <w:pStyle w:val="10"/>
            </w:pPr>
            <w:r>
              <w:t>项目计划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耗材</w:t>
            </w:r>
          </w:p>
        </w:tc>
        <w:tc>
          <w:tcPr>
            <w:tcW w:w="5386" w:type="dxa"/>
            <w:vAlign w:val="center"/>
          </w:tcPr>
          <w:p>
            <w:pPr>
              <w:pStyle w:val="10"/>
            </w:pPr>
            <w:r>
              <w:t>检测样品耗材料</w:t>
            </w:r>
          </w:p>
        </w:tc>
        <w:tc>
          <w:tcPr>
            <w:tcW w:w="2268" w:type="dxa"/>
            <w:vAlign w:val="center"/>
          </w:tcPr>
          <w:p>
            <w:pPr>
              <w:pStyle w:val="10"/>
            </w:pPr>
            <w:r>
              <w:t>3万元</w:t>
            </w:r>
          </w:p>
        </w:tc>
        <w:tc>
          <w:tcPr>
            <w:tcW w:w="1276" w:type="dxa"/>
            <w:vAlign w:val="center"/>
          </w:tcPr>
          <w:p>
            <w:pPr>
              <w:pStyle w:val="10"/>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保障食品安全检测运行</w:t>
            </w:r>
          </w:p>
        </w:tc>
        <w:tc>
          <w:tcPr>
            <w:tcW w:w="5386" w:type="dxa"/>
            <w:vAlign w:val="center"/>
          </w:tcPr>
          <w:p>
            <w:pPr>
              <w:pStyle w:val="10"/>
            </w:pPr>
            <w:r>
              <w:t>保障检测样品结果准确及时</w:t>
            </w:r>
          </w:p>
          <w:p>
            <w:pPr>
              <w:pStyle w:val="10"/>
            </w:pPr>
          </w:p>
        </w:tc>
        <w:tc>
          <w:tcPr>
            <w:tcW w:w="2268" w:type="dxa"/>
            <w:vAlign w:val="center"/>
          </w:tcPr>
          <w:p>
            <w:pPr>
              <w:pStyle w:val="10"/>
            </w:pPr>
            <w:r>
              <w:t>100%</w:t>
            </w:r>
          </w:p>
        </w:tc>
        <w:tc>
          <w:tcPr>
            <w:tcW w:w="1276" w:type="dxa"/>
            <w:vAlign w:val="center"/>
          </w:tcPr>
          <w:p>
            <w:pPr>
              <w:pStyle w:val="10"/>
            </w:pPr>
            <w:r>
              <w:t>根据送检数据统计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委托单位满意</w:t>
            </w:r>
          </w:p>
        </w:tc>
        <w:tc>
          <w:tcPr>
            <w:tcW w:w="5386" w:type="dxa"/>
            <w:vAlign w:val="center"/>
          </w:tcPr>
          <w:p>
            <w:pPr>
              <w:pStyle w:val="10"/>
            </w:pPr>
            <w:r>
              <w:t>委托单位满意度</w:t>
            </w:r>
          </w:p>
        </w:tc>
        <w:tc>
          <w:tcPr>
            <w:tcW w:w="2268" w:type="dxa"/>
            <w:vAlign w:val="center"/>
          </w:tcPr>
          <w:p>
            <w:pPr>
              <w:pStyle w:val="10"/>
            </w:pPr>
            <w:r>
              <w:t>≥98%</w:t>
            </w:r>
          </w:p>
        </w:tc>
        <w:tc>
          <w:tcPr>
            <w:tcW w:w="1276" w:type="dxa"/>
            <w:vAlign w:val="center"/>
          </w:tcPr>
          <w:p>
            <w:pPr>
              <w:pStyle w:val="10"/>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12、食品药品协管员补助经费绩效目标表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13102824P00262910178T</w:t>
            </w:r>
          </w:p>
        </w:tc>
        <w:tc>
          <w:tcPr>
            <w:tcW w:w="2835" w:type="dxa"/>
            <w:vAlign w:val="center"/>
          </w:tcPr>
          <w:p>
            <w:pPr>
              <w:pStyle w:val="8"/>
            </w:pPr>
            <w:r>
              <w:t>项目名称</w:t>
            </w:r>
          </w:p>
        </w:tc>
        <w:tc>
          <w:tcPr>
            <w:tcW w:w="6095" w:type="dxa"/>
            <w:gridSpan w:val="3"/>
            <w:vAlign w:val="center"/>
          </w:tcPr>
          <w:p>
            <w:pPr>
              <w:pStyle w:val="10"/>
            </w:pPr>
            <w:r>
              <w:t>食品药品协管员补助经费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7.98</w:t>
            </w:r>
          </w:p>
        </w:tc>
        <w:tc>
          <w:tcPr>
            <w:tcW w:w="2835" w:type="dxa"/>
            <w:vAlign w:val="center"/>
          </w:tcPr>
          <w:p>
            <w:pPr>
              <w:pStyle w:val="8"/>
            </w:pPr>
            <w:r>
              <w:t>其中：财政    资金</w:t>
            </w:r>
          </w:p>
        </w:tc>
        <w:tc>
          <w:tcPr>
            <w:tcW w:w="2551" w:type="dxa"/>
            <w:vAlign w:val="center"/>
          </w:tcPr>
          <w:p>
            <w:pPr>
              <w:pStyle w:val="10"/>
            </w:pPr>
            <w:r>
              <w:t>7.98</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支付安全协管员补助经费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25%</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1.通过项目的开展，在全县设立食品药品协管员，加强农村、社区食品药品安全监管，形成县、镇（街道）、村（居委会）“确保实现三级”食品安全监管网络格局。</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聘请食品安全协管员数量</w:t>
            </w:r>
          </w:p>
        </w:tc>
        <w:tc>
          <w:tcPr>
            <w:tcW w:w="5386" w:type="dxa"/>
            <w:vAlign w:val="center"/>
          </w:tcPr>
          <w:p>
            <w:pPr>
              <w:pStyle w:val="10"/>
            </w:pPr>
            <w:r>
              <w:t>配备133名食品安全协管员</w:t>
            </w:r>
          </w:p>
        </w:tc>
        <w:tc>
          <w:tcPr>
            <w:tcW w:w="2268" w:type="dxa"/>
            <w:vAlign w:val="center"/>
          </w:tcPr>
          <w:p>
            <w:pPr>
              <w:pStyle w:val="10"/>
            </w:pPr>
            <w:r>
              <w:t>133人</w:t>
            </w:r>
          </w:p>
        </w:tc>
        <w:tc>
          <w:tcPr>
            <w:tcW w:w="1276" w:type="dxa"/>
            <w:vAlign w:val="center"/>
          </w:tcPr>
          <w:p>
            <w:pPr>
              <w:pStyle w:val="10"/>
            </w:pPr>
            <w:r>
              <w:t>配备了133名食品安全协管员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县、镇（街道）、村（居委会）数量</w:t>
            </w:r>
          </w:p>
        </w:tc>
        <w:tc>
          <w:tcPr>
            <w:tcW w:w="5386" w:type="dxa"/>
            <w:vAlign w:val="center"/>
          </w:tcPr>
          <w:p>
            <w:pPr>
              <w:pStyle w:val="10"/>
            </w:pPr>
            <w:r>
              <w:t>133个县、镇（街道）、村（居委会）</w:t>
            </w:r>
          </w:p>
        </w:tc>
        <w:tc>
          <w:tcPr>
            <w:tcW w:w="2268" w:type="dxa"/>
            <w:vAlign w:val="center"/>
          </w:tcPr>
          <w:p>
            <w:pPr>
              <w:pStyle w:val="10"/>
            </w:pPr>
            <w:r>
              <w:t>133个</w:t>
            </w:r>
          </w:p>
        </w:tc>
        <w:tc>
          <w:tcPr>
            <w:tcW w:w="1276" w:type="dxa"/>
            <w:vAlign w:val="center"/>
          </w:tcPr>
          <w:p>
            <w:pPr>
              <w:pStyle w:val="10"/>
            </w:pPr>
            <w:r>
              <w:t>共覆盖133个县、镇（街道）、村（居委会）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三级食品安全监管参与度</w:t>
            </w:r>
          </w:p>
        </w:tc>
        <w:tc>
          <w:tcPr>
            <w:tcW w:w="5386" w:type="dxa"/>
            <w:vAlign w:val="center"/>
          </w:tcPr>
          <w:p>
            <w:pPr>
              <w:pStyle w:val="10"/>
            </w:pPr>
            <w:r>
              <w:t>食品安全协管员管辖范围内食品安全监管参与度</w:t>
            </w:r>
          </w:p>
        </w:tc>
        <w:tc>
          <w:tcPr>
            <w:tcW w:w="2268" w:type="dxa"/>
            <w:vAlign w:val="center"/>
          </w:tcPr>
          <w:p>
            <w:pPr>
              <w:pStyle w:val="10"/>
            </w:pPr>
            <w:r>
              <w:t>≥95%</w:t>
            </w:r>
          </w:p>
        </w:tc>
        <w:tc>
          <w:tcPr>
            <w:tcW w:w="1276" w:type="dxa"/>
            <w:vAlign w:val="center"/>
          </w:tcPr>
          <w:p>
            <w:pPr>
              <w:pStyle w:val="10"/>
            </w:pPr>
            <w:r>
              <w:t>食品安全协管员管辖范围内食品安全监管参与度占比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三级食品安全监管覆盖率</w:t>
            </w:r>
          </w:p>
        </w:tc>
        <w:tc>
          <w:tcPr>
            <w:tcW w:w="5386" w:type="dxa"/>
            <w:vAlign w:val="center"/>
          </w:tcPr>
          <w:p>
            <w:pPr>
              <w:pStyle w:val="10"/>
            </w:pPr>
            <w:r>
              <w:t>食品安全协管员管辖范围内食品安全监管覆盖率</w:t>
            </w:r>
          </w:p>
        </w:tc>
        <w:tc>
          <w:tcPr>
            <w:tcW w:w="2268" w:type="dxa"/>
            <w:vAlign w:val="center"/>
          </w:tcPr>
          <w:p>
            <w:pPr>
              <w:pStyle w:val="10"/>
            </w:pPr>
            <w:r>
              <w:t>≥95%</w:t>
            </w:r>
          </w:p>
        </w:tc>
        <w:tc>
          <w:tcPr>
            <w:tcW w:w="1276" w:type="dxa"/>
            <w:vAlign w:val="center"/>
          </w:tcPr>
          <w:p>
            <w:pPr>
              <w:pStyle w:val="10"/>
            </w:pPr>
            <w:r>
              <w:t>食品安全协管员管辖范围内食品安全监管覆盖占比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三级食品安全监管合格率</w:t>
            </w:r>
          </w:p>
        </w:tc>
        <w:tc>
          <w:tcPr>
            <w:tcW w:w="5386" w:type="dxa"/>
            <w:vAlign w:val="center"/>
          </w:tcPr>
          <w:p>
            <w:pPr>
              <w:pStyle w:val="10"/>
            </w:pPr>
            <w:r>
              <w:t>食品安全协管员管辖范围内食品安全监管合格率</w:t>
            </w:r>
          </w:p>
        </w:tc>
        <w:tc>
          <w:tcPr>
            <w:tcW w:w="2268" w:type="dxa"/>
            <w:vAlign w:val="center"/>
          </w:tcPr>
          <w:p>
            <w:pPr>
              <w:pStyle w:val="10"/>
            </w:pPr>
            <w:r>
              <w:t>≥95%</w:t>
            </w:r>
          </w:p>
        </w:tc>
        <w:tc>
          <w:tcPr>
            <w:tcW w:w="1276" w:type="dxa"/>
            <w:vAlign w:val="center"/>
          </w:tcPr>
          <w:p>
            <w:pPr>
              <w:pStyle w:val="10"/>
            </w:pPr>
            <w:r>
              <w:t>食品安全协管员管辖范围内食品安全监管合格占比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第一季度</w:t>
            </w:r>
          </w:p>
        </w:tc>
        <w:tc>
          <w:tcPr>
            <w:tcW w:w="5386" w:type="dxa"/>
            <w:vAlign w:val="center"/>
          </w:tcPr>
          <w:p>
            <w:pPr>
              <w:pStyle w:val="10"/>
            </w:pPr>
            <w:r>
              <w:t>完成本季度内监管指标</w:t>
            </w:r>
          </w:p>
        </w:tc>
        <w:tc>
          <w:tcPr>
            <w:tcW w:w="2268" w:type="dxa"/>
            <w:vAlign w:val="center"/>
          </w:tcPr>
          <w:p>
            <w:pPr>
              <w:pStyle w:val="10"/>
            </w:pPr>
            <w:r>
              <w:t>25%</w:t>
            </w:r>
          </w:p>
        </w:tc>
        <w:tc>
          <w:tcPr>
            <w:tcW w:w="1276" w:type="dxa"/>
            <w:vAlign w:val="center"/>
          </w:tcPr>
          <w:p>
            <w:pPr>
              <w:pStyle w:val="10"/>
            </w:pPr>
            <w:r>
              <w:t>完成本季度内监管指标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第二季度</w:t>
            </w:r>
          </w:p>
        </w:tc>
        <w:tc>
          <w:tcPr>
            <w:tcW w:w="5386" w:type="dxa"/>
            <w:vAlign w:val="center"/>
          </w:tcPr>
          <w:p>
            <w:pPr>
              <w:pStyle w:val="10"/>
            </w:pPr>
            <w:r>
              <w:t>完成本季度内监管指标</w:t>
            </w:r>
          </w:p>
        </w:tc>
        <w:tc>
          <w:tcPr>
            <w:tcW w:w="2268" w:type="dxa"/>
            <w:vAlign w:val="center"/>
          </w:tcPr>
          <w:p>
            <w:pPr>
              <w:pStyle w:val="10"/>
            </w:pPr>
            <w:r>
              <w:t>50%</w:t>
            </w:r>
          </w:p>
        </w:tc>
        <w:tc>
          <w:tcPr>
            <w:tcW w:w="1276" w:type="dxa"/>
            <w:vAlign w:val="center"/>
          </w:tcPr>
          <w:p>
            <w:pPr>
              <w:pStyle w:val="10"/>
            </w:pPr>
            <w:r>
              <w:t>完成本季度内监管指标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第三季度</w:t>
            </w:r>
          </w:p>
        </w:tc>
        <w:tc>
          <w:tcPr>
            <w:tcW w:w="5386" w:type="dxa"/>
            <w:vAlign w:val="center"/>
          </w:tcPr>
          <w:p>
            <w:pPr>
              <w:pStyle w:val="10"/>
            </w:pPr>
            <w:r>
              <w:t>完成本季度内监管指标</w:t>
            </w:r>
          </w:p>
        </w:tc>
        <w:tc>
          <w:tcPr>
            <w:tcW w:w="2268" w:type="dxa"/>
            <w:vAlign w:val="center"/>
          </w:tcPr>
          <w:p>
            <w:pPr>
              <w:pStyle w:val="10"/>
            </w:pPr>
            <w:r>
              <w:t>75%</w:t>
            </w:r>
          </w:p>
        </w:tc>
        <w:tc>
          <w:tcPr>
            <w:tcW w:w="1276" w:type="dxa"/>
            <w:vAlign w:val="center"/>
          </w:tcPr>
          <w:p>
            <w:pPr>
              <w:pStyle w:val="10"/>
            </w:pPr>
            <w:r>
              <w:t>完成本季度内监管指标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第四季度</w:t>
            </w:r>
          </w:p>
        </w:tc>
        <w:tc>
          <w:tcPr>
            <w:tcW w:w="5386" w:type="dxa"/>
            <w:vAlign w:val="center"/>
          </w:tcPr>
          <w:p>
            <w:pPr>
              <w:pStyle w:val="10"/>
            </w:pPr>
            <w:r>
              <w:t>完成本季度内监管指标</w:t>
            </w:r>
          </w:p>
        </w:tc>
        <w:tc>
          <w:tcPr>
            <w:tcW w:w="2268" w:type="dxa"/>
            <w:vAlign w:val="center"/>
          </w:tcPr>
          <w:p>
            <w:pPr>
              <w:pStyle w:val="10"/>
            </w:pPr>
            <w:r>
              <w:t>100%</w:t>
            </w:r>
          </w:p>
        </w:tc>
        <w:tc>
          <w:tcPr>
            <w:tcW w:w="1276" w:type="dxa"/>
            <w:vAlign w:val="center"/>
          </w:tcPr>
          <w:p>
            <w:pPr>
              <w:pStyle w:val="10"/>
            </w:pPr>
            <w:r>
              <w:t>完成本季度内监管指标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食品安全协管员补助金额</w:t>
            </w:r>
          </w:p>
        </w:tc>
        <w:tc>
          <w:tcPr>
            <w:tcW w:w="5386" w:type="dxa"/>
            <w:vAlign w:val="center"/>
          </w:tcPr>
          <w:p>
            <w:pPr>
              <w:pStyle w:val="10"/>
            </w:pPr>
            <w:r>
              <w:t>反映食品安全协管员补助金额</w:t>
            </w:r>
          </w:p>
        </w:tc>
        <w:tc>
          <w:tcPr>
            <w:tcW w:w="2268" w:type="dxa"/>
            <w:vAlign w:val="center"/>
          </w:tcPr>
          <w:p>
            <w:pPr>
              <w:pStyle w:val="10"/>
            </w:pPr>
            <w:r>
              <w:t>50元/人/月</w:t>
            </w:r>
          </w:p>
        </w:tc>
        <w:tc>
          <w:tcPr>
            <w:tcW w:w="1276" w:type="dxa"/>
            <w:vAlign w:val="center"/>
          </w:tcPr>
          <w:p>
            <w:pPr>
              <w:pStyle w:val="10"/>
            </w:pPr>
            <w:r>
              <w:t>按季度支出的凭证及相关支付证明材料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项目资金控制量</w:t>
            </w:r>
          </w:p>
        </w:tc>
        <w:tc>
          <w:tcPr>
            <w:tcW w:w="5386" w:type="dxa"/>
            <w:vAlign w:val="center"/>
          </w:tcPr>
          <w:p>
            <w:pPr>
              <w:pStyle w:val="10"/>
            </w:pPr>
            <w:r>
              <w:t>资金控制在预算范围内</w:t>
            </w:r>
          </w:p>
        </w:tc>
        <w:tc>
          <w:tcPr>
            <w:tcW w:w="2268" w:type="dxa"/>
            <w:vAlign w:val="center"/>
          </w:tcPr>
          <w:p>
            <w:pPr>
              <w:pStyle w:val="10"/>
            </w:pPr>
            <w:r>
              <w:t>7.98万元</w:t>
            </w:r>
          </w:p>
        </w:tc>
        <w:tc>
          <w:tcPr>
            <w:tcW w:w="1276" w:type="dxa"/>
            <w:vAlign w:val="center"/>
          </w:tcPr>
          <w:p>
            <w:pPr>
              <w:pStyle w:val="10"/>
            </w:pPr>
            <w:r>
              <w:t>资金控制在预算范围内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形成县、镇（街道）、村（居委会）“三级”食品安全监管网络格局</w:t>
            </w:r>
          </w:p>
        </w:tc>
        <w:tc>
          <w:tcPr>
            <w:tcW w:w="5386" w:type="dxa"/>
            <w:vAlign w:val="center"/>
          </w:tcPr>
          <w:p>
            <w:pPr>
              <w:pStyle w:val="10"/>
            </w:pPr>
            <w:r>
              <w:t>形成县、镇（街道）、村（居委会）“三级”食品安全监管网络</w:t>
            </w:r>
          </w:p>
        </w:tc>
        <w:tc>
          <w:tcPr>
            <w:tcW w:w="2268" w:type="dxa"/>
            <w:vAlign w:val="center"/>
          </w:tcPr>
          <w:p>
            <w:pPr>
              <w:pStyle w:val="10"/>
            </w:pPr>
            <w:r>
              <w:t>100%</w:t>
            </w:r>
          </w:p>
        </w:tc>
        <w:tc>
          <w:tcPr>
            <w:tcW w:w="1276" w:type="dxa"/>
            <w:vAlign w:val="center"/>
          </w:tcPr>
          <w:p>
            <w:pPr>
              <w:pStyle w:val="10"/>
            </w:pPr>
            <w:r>
              <w:t>形成县、镇（街道）、村（居委会）“三级”食品安全监管网络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食品安全协管员服务满意度</w:t>
            </w:r>
          </w:p>
        </w:tc>
        <w:tc>
          <w:tcPr>
            <w:tcW w:w="5386" w:type="dxa"/>
            <w:vAlign w:val="center"/>
          </w:tcPr>
          <w:p>
            <w:pPr>
              <w:pStyle w:val="10"/>
            </w:pPr>
            <w:r>
              <w:t>辖区居民对食品安全协管员服务满意度</w:t>
            </w:r>
          </w:p>
        </w:tc>
        <w:tc>
          <w:tcPr>
            <w:tcW w:w="2268" w:type="dxa"/>
            <w:vAlign w:val="center"/>
          </w:tcPr>
          <w:p>
            <w:pPr>
              <w:pStyle w:val="10"/>
            </w:pPr>
            <w:r>
              <w:t>≥95%</w:t>
            </w:r>
          </w:p>
        </w:tc>
        <w:tc>
          <w:tcPr>
            <w:tcW w:w="1276" w:type="dxa"/>
            <w:vAlign w:val="center"/>
          </w:tcPr>
          <w:p>
            <w:pPr>
              <w:pStyle w:val="10"/>
            </w:pPr>
            <w:r>
              <w:t>辖区居民对食品安全协管员服务满意度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13、市场建设服务中心业务资金绩效目标表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13102824P00262910174C</w:t>
            </w:r>
          </w:p>
        </w:tc>
        <w:tc>
          <w:tcPr>
            <w:tcW w:w="2835" w:type="dxa"/>
            <w:vAlign w:val="center"/>
          </w:tcPr>
          <w:p>
            <w:pPr>
              <w:pStyle w:val="8"/>
            </w:pPr>
            <w:r>
              <w:t>项目名称</w:t>
            </w:r>
          </w:p>
        </w:tc>
        <w:tc>
          <w:tcPr>
            <w:tcW w:w="6095" w:type="dxa"/>
            <w:gridSpan w:val="3"/>
            <w:vAlign w:val="center"/>
          </w:tcPr>
          <w:p>
            <w:pPr>
              <w:pStyle w:val="10"/>
            </w:pPr>
            <w:r>
              <w:t>市场建设服务中心业务资金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24.50</w:t>
            </w:r>
          </w:p>
        </w:tc>
        <w:tc>
          <w:tcPr>
            <w:tcW w:w="2835" w:type="dxa"/>
            <w:vAlign w:val="center"/>
          </w:tcPr>
          <w:p>
            <w:pPr>
              <w:pStyle w:val="8"/>
            </w:pPr>
            <w:r>
              <w:t>其中：财政    资金</w:t>
            </w:r>
          </w:p>
        </w:tc>
        <w:tc>
          <w:tcPr>
            <w:tcW w:w="2551" w:type="dxa"/>
            <w:vAlign w:val="center"/>
          </w:tcPr>
          <w:p>
            <w:pPr>
              <w:pStyle w:val="10"/>
            </w:pPr>
            <w:r>
              <w:t>24.50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市场建设服务中心日常办公及全县市场运行、基础设施建设维修维护的保障性支出，以保证各市场高效运营。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1.通过为市场建设服务中心日常办公及全县市场运行、基础设施建设维修维护的保障性支出，以保证各市场高效运营。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服务市场个数</w:t>
            </w:r>
          </w:p>
        </w:tc>
        <w:tc>
          <w:tcPr>
            <w:tcW w:w="5386" w:type="dxa"/>
            <w:vAlign w:val="center"/>
          </w:tcPr>
          <w:p>
            <w:pPr>
              <w:pStyle w:val="10"/>
            </w:pPr>
            <w:r>
              <w:t>服务的市场的个数</w:t>
            </w:r>
          </w:p>
        </w:tc>
        <w:tc>
          <w:tcPr>
            <w:tcW w:w="2268" w:type="dxa"/>
            <w:vAlign w:val="center"/>
          </w:tcPr>
          <w:p>
            <w:pPr>
              <w:pStyle w:val="10"/>
            </w:pPr>
            <w:r>
              <w:t>7个</w:t>
            </w:r>
          </w:p>
        </w:tc>
        <w:tc>
          <w:tcPr>
            <w:tcW w:w="1276" w:type="dxa"/>
            <w:vAlign w:val="center"/>
          </w:tcPr>
          <w:p>
            <w:pPr>
              <w:pStyle w:val="10"/>
            </w:pPr>
            <w:r>
              <w:t>实际单位个数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市场正常运转率</w:t>
            </w:r>
          </w:p>
        </w:tc>
        <w:tc>
          <w:tcPr>
            <w:tcW w:w="5386" w:type="dxa"/>
            <w:vAlign w:val="center"/>
          </w:tcPr>
          <w:p>
            <w:pPr>
              <w:pStyle w:val="10"/>
            </w:pPr>
            <w:r>
              <w:t>考察市场是否能够正常运营的情况</w:t>
            </w:r>
          </w:p>
          <w:p>
            <w:pPr>
              <w:pStyle w:val="10"/>
            </w:pPr>
          </w:p>
          <w:p>
            <w:pPr>
              <w:pStyle w:val="10"/>
            </w:pPr>
          </w:p>
        </w:tc>
        <w:tc>
          <w:tcPr>
            <w:tcW w:w="2268" w:type="dxa"/>
            <w:vAlign w:val="center"/>
          </w:tcPr>
          <w:p>
            <w:pPr>
              <w:pStyle w:val="10"/>
            </w:pPr>
            <w:r>
              <w:t>100%</w:t>
            </w:r>
          </w:p>
        </w:tc>
        <w:tc>
          <w:tcPr>
            <w:tcW w:w="1276" w:type="dxa"/>
            <w:vAlign w:val="center"/>
          </w:tcPr>
          <w:p>
            <w:pPr>
              <w:pStyle w:val="10"/>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资金支出及时率</w:t>
            </w:r>
          </w:p>
        </w:tc>
        <w:tc>
          <w:tcPr>
            <w:tcW w:w="5386" w:type="dxa"/>
            <w:vAlign w:val="center"/>
          </w:tcPr>
          <w:p>
            <w:pPr>
              <w:pStyle w:val="10"/>
            </w:pPr>
            <w:r>
              <w:t>考察资金的及时拨付情况</w:t>
            </w:r>
          </w:p>
          <w:p>
            <w:pPr>
              <w:pStyle w:val="10"/>
            </w:pPr>
          </w:p>
        </w:tc>
        <w:tc>
          <w:tcPr>
            <w:tcW w:w="2268" w:type="dxa"/>
            <w:vAlign w:val="center"/>
          </w:tcPr>
          <w:p>
            <w:pPr>
              <w:pStyle w:val="10"/>
            </w:pPr>
            <w:r>
              <w:t>100%</w:t>
            </w:r>
          </w:p>
        </w:tc>
        <w:tc>
          <w:tcPr>
            <w:tcW w:w="1276" w:type="dxa"/>
            <w:vAlign w:val="center"/>
          </w:tcPr>
          <w:p>
            <w:pPr>
              <w:pStyle w:val="10"/>
            </w:pPr>
            <w:r>
              <w:t>按需要随时支付业务费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水电费成本</w:t>
            </w:r>
          </w:p>
        </w:tc>
        <w:tc>
          <w:tcPr>
            <w:tcW w:w="5386" w:type="dxa"/>
            <w:vAlign w:val="center"/>
          </w:tcPr>
          <w:p>
            <w:pPr>
              <w:pStyle w:val="10"/>
            </w:pPr>
            <w:r>
              <w:t>考察水电费的支出情况</w:t>
            </w:r>
          </w:p>
          <w:p>
            <w:pPr>
              <w:pStyle w:val="10"/>
            </w:pPr>
          </w:p>
        </w:tc>
        <w:tc>
          <w:tcPr>
            <w:tcW w:w="2268" w:type="dxa"/>
            <w:vAlign w:val="center"/>
          </w:tcPr>
          <w:p>
            <w:pPr>
              <w:pStyle w:val="10"/>
            </w:pPr>
            <w:r>
              <w:t>≤2.2万元</w:t>
            </w:r>
          </w:p>
        </w:tc>
        <w:tc>
          <w:tcPr>
            <w:tcW w:w="1276" w:type="dxa"/>
            <w:vAlign w:val="center"/>
          </w:tcPr>
          <w:p>
            <w:pPr>
              <w:pStyle w:val="10"/>
            </w:pPr>
            <w:r>
              <w:t>按需要随时支付业务费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基础设施维护成本</w:t>
            </w:r>
          </w:p>
        </w:tc>
        <w:tc>
          <w:tcPr>
            <w:tcW w:w="5386" w:type="dxa"/>
            <w:vAlign w:val="center"/>
          </w:tcPr>
          <w:p>
            <w:pPr>
              <w:pStyle w:val="10"/>
            </w:pPr>
            <w:r>
              <w:t>考察基础设施维护的支出情况</w:t>
            </w:r>
          </w:p>
          <w:p>
            <w:pPr>
              <w:pStyle w:val="10"/>
            </w:pPr>
          </w:p>
        </w:tc>
        <w:tc>
          <w:tcPr>
            <w:tcW w:w="2268" w:type="dxa"/>
            <w:vAlign w:val="center"/>
          </w:tcPr>
          <w:p>
            <w:pPr>
              <w:pStyle w:val="10"/>
            </w:pPr>
            <w:r>
              <w:t>≤19.6万元</w:t>
            </w:r>
          </w:p>
        </w:tc>
        <w:tc>
          <w:tcPr>
            <w:tcW w:w="1276" w:type="dxa"/>
            <w:vAlign w:val="center"/>
          </w:tcPr>
          <w:p>
            <w:pPr>
              <w:pStyle w:val="10"/>
            </w:pPr>
            <w:r>
              <w:t>按需要随时支付业务费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办公成本</w:t>
            </w:r>
          </w:p>
        </w:tc>
        <w:tc>
          <w:tcPr>
            <w:tcW w:w="5386" w:type="dxa"/>
            <w:vAlign w:val="center"/>
          </w:tcPr>
          <w:p>
            <w:pPr>
              <w:pStyle w:val="10"/>
            </w:pPr>
            <w:r>
              <w:t>考察办公费的支出情况</w:t>
            </w:r>
          </w:p>
        </w:tc>
        <w:tc>
          <w:tcPr>
            <w:tcW w:w="2268" w:type="dxa"/>
            <w:vAlign w:val="center"/>
          </w:tcPr>
          <w:p>
            <w:pPr>
              <w:pStyle w:val="10"/>
            </w:pPr>
            <w:r>
              <w:t>≤2.7万元</w:t>
            </w:r>
          </w:p>
        </w:tc>
        <w:tc>
          <w:tcPr>
            <w:tcW w:w="1276" w:type="dxa"/>
            <w:vAlign w:val="center"/>
          </w:tcPr>
          <w:p>
            <w:pPr>
              <w:pStyle w:val="10"/>
            </w:pPr>
            <w:r>
              <w:t>按需要随时支付业务费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市场服务工作开展情况</w:t>
            </w:r>
          </w:p>
        </w:tc>
        <w:tc>
          <w:tcPr>
            <w:tcW w:w="5386" w:type="dxa"/>
            <w:vAlign w:val="center"/>
          </w:tcPr>
          <w:p>
            <w:pPr>
              <w:pStyle w:val="10"/>
            </w:pPr>
            <w:r>
              <w:t>市场服务工作开展情况产生的效果</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考察群众对市场的满意程度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14、市场建设服务中心运行资金绩效目标表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13102824P00262910170X</w:t>
            </w:r>
          </w:p>
        </w:tc>
        <w:tc>
          <w:tcPr>
            <w:tcW w:w="2835" w:type="dxa"/>
            <w:vAlign w:val="center"/>
          </w:tcPr>
          <w:p>
            <w:pPr>
              <w:pStyle w:val="8"/>
            </w:pPr>
            <w:r>
              <w:t>项目名称</w:t>
            </w:r>
          </w:p>
        </w:tc>
        <w:tc>
          <w:tcPr>
            <w:tcW w:w="6095" w:type="dxa"/>
            <w:gridSpan w:val="3"/>
            <w:vAlign w:val="center"/>
          </w:tcPr>
          <w:p>
            <w:pPr>
              <w:pStyle w:val="10"/>
            </w:pPr>
            <w:r>
              <w:t>市场建设服务中心运行资金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184.00</w:t>
            </w:r>
          </w:p>
        </w:tc>
        <w:tc>
          <w:tcPr>
            <w:tcW w:w="2835" w:type="dxa"/>
            <w:vAlign w:val="center"/>
          </w:tcPr>
          <w:p>
            <w:pPr>
              <w:pStyle w:val="8"/>
            </w:pPr>
            <w:r>
              <w:t>其中：财政    资金</w:t>
            </w:r>
          </w:p>
        </w:tc>
        <w:tc>
          <w:tcPr>
            <w:tcW w:w="2551" w:type="dxa"/>
            <w:vAlign w:val="center"/>
          </w:tcPr>
          <w:p>
            <w:pPr>
              <w:pStyle w:val="10"/>
            </w:pPr>
            <w:r>
              <w:t>184.00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足额发放市场建设服务中心11名人员工资、年终各项奖励金，及时缴纳各种保险。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1.按时足额发放市场建设服务中心11名人员工资、年终各项奖励金，及时缴纳各种保险。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发放工资人数</w:t>
            </w:r>
          </w:p>
        </w:tc>
        <w:tc>
          <w:tcPr>
            <w:tcW w:w="5386" w:type="dxa"/>
            <w:vAlign w:val="center"/>
          </w:tcPr>
          <w:p>
            <w:pPr>
              <w:pStyle w:val="10"/>
            </w:pPr>
            <w:r>
              <w:t>在编在岗人数</w:t>
            </w:r>
          </w:p>
        </w:tc>
        <w:tc>
          <w:tcPr>
            <w:tcW w:w="2268" w:type="dxa"/>
            <w:vAlign w:val="center"/>
          </w:tcPr>
          <w:p>
            <w:pPr>
              <w:pStyle w:val="10"/>
            </w:pPr>
            <w:r>
              <w:t>11名</w:t>
            </w:r>
          </w:p>
        </w:tc>
        <w:tc>
          <w:tcPr>
            <w:tcW w:w="1276" w:type="dxa"/>
            <w:vAlign w:val="center"/>
          </w:tcPr>
          <w:p>
            <w:pPr>
              <w:pStyle w:val="10"/>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工资足额发放率</w:t>
            </w:r>
          </w:p>
        </w:tc>
        <w:tc>
          <w:tcPr>
            <w:tcW w:w="5386" w:type="dxa"/>
            <w:vAlign w:val="center"/>
          </w:tcPr>
          <w:p>
            <w:pPr>
              <w:pStyle w:val="10"/>
            </w:pPr>
            <w:r>
              <w:t>工资标准足额发放</w:t>
            </w:r>
          </w:p>
        </w:tc>
        <w:tc>
          <w:tcPr>
            <w:tcW w:w="2268" w:type="dxa"/>
            <w:vAlign w:val="center"/>
          </w:tcPr>
          <w:p>
            <w:pPr>
              <w:pStyle w:val="10"/>
            </w:pPr>
            <w:r>
              <w:t>100%</w:t>
            </w:r>
          </w:p>
        </w:tc>
        <w:tc>
          <w:tcPr>
            <w:tcW w:w="1276" w:type="dxa"/>
            <w:vAlign w:val="center"/>
          </w:tcPr>
          <w:p>
            <w:pPr>
              <w:pStyle w:val="10"/>
            </w:pPr>
            <w:r>
              <w:t>工资标准足额发放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保险缴纳率</w:t>
            </w:r>
          </w:p>
        </w:tc>
        <w:tc>
          <w:tcPr>
            <w:tcW w:w="5386" w:type="dxa"/>
            <w:vAlign w:val="center"/>
          </w:tcPr>
          <w:p>
            <w:pPr>
              <w:pStyle w:val="10"/>
            </w:pPr>
            <w:r>
              <w:t>是否全员缴纳保险</w:t>
            </w:r>
          </w:p>
        </w:tc>
        <w:tc>
          <w:tcPr>
            <w:tcW w:w="2268" w:type="dxa"/>
            <w:vAlign w:val="center"/>
          </w:tcPr>
          <w:p>
            <w:pPr>
              <w:pStyle w:val="10"/>
            </w:pPr>
            <w:r>
              <w:t>100%</w:t>
            </w:r>
          </w:p>
        </w:tc>
        <w:tc>
          <w:tcPr>
            <w:tcW w:w="1276" w:type="dxa"/>
            <w:vAlign w:val="center"/>
          </w:tcPr>
          <w:p>
            <w:pPr>
              <w:pStyle w:val="10"/>
            </w:pPr>
            <w:r>
              <w:t>按保险标准足额缴纳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工资发放时间</w:t>
            </w:r>
          </w:p>
        </w:tc>
        <w:tc>
          <w:tcPr>
            <w:tcW w:w="5386" w:type="dxa"/>
            <w:vAlign w:val="center"/>
          </w:tcPr>
          <w:p>
            <w:pPr>
              <w:pStyle w:val="10"/>
            </w:pPr>
            <w:r>
              <w:t>工资发放时间</w:t>
            </w:r>
          </w:p>
        </w:tc>
        <w:tc>
          <w:tcPr>
            <w:tcW w:w="2268" w:type="dxa"/>
            <w:vAlign w:val="center"/>
          </w:tcPr>
          <w:p>
            <w:pPr>
              <w:pStyle w:val="10"/>
            </w:pPr>
            <w:r>
              <w:t>每月发放</w:t>
            </w:r>
          </w:p>
        </w:tc>
        <w:tc>
          <w:tcPr>
            <w:tcW w:w="1276" w:type="dxa"/>
            <w:vAlign w:val="center"/>
          </w:tcPr>
          <w:p>
            <w:pPr>
              <w:pStyle w:val="10"/>
            </w:pPr>
            <w:r>
              <w:t>按月发放给工作人员工资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人员工资</w:t>
            </w:r>
          </w:p>
        </w:tc>
        <w:tc>
          <w:tcPr>
            <w:tcW w:w="5386" w:type="dxa"/>
            <w:vAlign w:val="center"/>
          </w:tcPr>
          <w:p>
            <w:pPr>
              <w:pStyle w:val="10"/>
            </w:pPr>
            <w:r>
              <w:t>人员工资</w:t>
            </w:r>
          </w:p>
        </w:tc>
        <w:tc>
          <w:tcPr>
            <w:tcW w:w="2268" w:type="dxa"/>
            <w:vAlign w:val="center"/>
          </w:tcPr>
          <w:p>
            <w:pPr>
              <w:pStyle w:val="10"/>
            </w:pPr>
            <w:r>
              <w:t>≤122.8万元</w:t>
            </w:r>
          </w:p>
        </w:tc>
        <w:tc>
          <w:tcPr>
            <w:tcW w:w="1276" w:type="dxa"/>
            <w:vAlign w:val="center"/>
          </w:tcPr>
          <w:p>
            <w:pPr>
              <w:pStyle w:val="10"/>
            </w:pPr>
            <w:r>
              <w:t>按时足额发放工作人员工资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人员保险</w:t>
            </w:r>
          </w:p>
        </w:tc>
        <w:tc>
          <w:tcPr>
            <w:tcW w:w="5386" w:type="dxa"/>
            <w:vAlign w:val="center"/>
          </w:tcPr>
          <w:p>
            <w:pPr>
              <w:pStyle w:val="10"/>
            </w:pPr>
            <w:r>
              <w:t>人员保险</w:t>
            </w:r>
          </w:p>
        </w:tc>
        <w:tc>
          <w:tcPr>
            <w:tcW w:w="2268" w:type="dxa"/>
            <w:vAlign w:val="center"/>
          </w:tcPr>
          <w:p>
            <w:pPr>
              <w:pStyle w:val="10"/>
            </w:pPr>
            <w:r>
              <w:t>≤36.4万元</w:t>
            </w:r>
          </w:p>
        </w:tc>
        <w:tc>
          <w:tcPr>
            <w:tcW w:w="1276" w:type="dxa"/>
            <w:vAlign w:val="center"/>
          </w:tcPr>
          <w:p>
            <w:pPr>
              <w:pStyle w:val="10"/>
            </w:pPr>
            <w:r>
              <w:t>按时缴纳工作人员保险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人员福利成本</w:t>
            </w:r>
          </w:p>
        </w:tc>
        <w:tc>
          <w:tcPr>
            <w:tcW w:w="5386" w:type="dxa"/>
            <w:vAlign w:val="center"/>
          </w:tcPr>
          <w:p>
            <w:pPr>
              <w:pStyle w:val="10"/>
            </w:pPr>
            <w:r>
              <w:t>人员福利成本</w:t>
            </w:r>
          </w:p>
        </w:tc>
        <w:tc>
          <w:tcPr>
            <w:tcW w:w="2268" w:type="dxa"/>
            <w:vAlign w:val="center"/>
          </w:tcPr>
          <w:p>
            <w:pPr>
              <w:pStyle w:val="10"/>
            </w:pPr>
            <w:r>
              <w:t>≤24.8万元</w:t>
            </w:r>
          </w:p>
        </w:tc>
        <w:tc>
          <w:tcPr>
            <w:tcW w:w="1276" w:type="dxa"/>
            <w:vAlign w:val="center"/>
          </w:tcPr>
          <w:p>
            <w:pPr>
              <w:pStyle w:val="10"/>
            </w:pPr>
            <w:r>
              <w:t>足额发放工作人员福利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市场服务工作开展情况</w:t>
            </w:r>
          </w:p>
        </w:tc>
        <w:tc>
          <w:tcPr>
            <w:tcW w:w="5386" w:type="dxa"/>
            <w:vAlign w:val="center"/>
          </w:tcPr>
          <w:p>
            <w:pPr>
              <w:pStyle w:val="10"/>
            </w:pPr>
            <w:r>
              <w:t>市场服务工作开展情况</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群众满意度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15、市场租赁费绩效目标表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13102824P002629101725</w:t>
            </w:r>
          </w:p>
        </w:tc>
        <w:tc>
          <w:tcPr>
            <w:tcW w:w="2835" w:type="dxa"/>
            <w:vAlign w:val="center"/>
          </w:tcPr>
          <w:p>
            <w:pPr>
              <w:pStyle w:val="8"/>
            </w:pPr>
            <w:r>
              <w:t>项目名称</w:t>
            </w:r>
          </w:p>
        </w:tc>
        <w:tc>
          <w:tcPr>
            <w:tcW w:w="6095" w:type="dxa"/>
            <w:gridSpan w:val="3"/>
            <w:vAlign w:val="center"/>
          </w:tcPr>
          <w:p>
            <w:pPr>
              <w:pStyle w:val="10"/>
            </w:pPr>
            <w:r>
              <w:t>市场租赁费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23.68</w:t>
            </w:r>
          </w:p>
        </w:tc>
        <w:tc>
          <w:tcPr>
            <w:tcW w:w="2835" w:type="dxa"/>
            <w:vAlign w:val="center"/>
          </w:tcPr>
          <w:p>
            <w:pPr>
              <w:pStyle w:val="8"/>
            </w:pPr>
            <w:r>
              <w:t>其中：财政    资金</w:t>
            </w:r>
          </w:p>
        </w:tc>
        <w:tc>
          <w:tcPr>
            <w:tcW w:w="2551" w:type="dxa"/>
            <w:vAlign w:val="center"/>
          </w:tcPr>
          <w:p>
            <w:pPr>
              <w:pStyle w:val="10"/>
            </w:pPr>
            <w:r>
              <w:t>23.68</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拨付支付夏垫、建材2个市场的土地租赁费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1.通过及时拨付支付夏垫、建材2个市场的土地租赁费，保障两座市场正常运营。</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租赁市场个数</w:t>
            </w:r>
          </w:p>
        </w:tc>
        <w:tc>
          <w:tcPr>
            <w:tcW w:w="5386" w:type="dxa"/>
            <w:vAlign w:val="center"/>
          </w:tcPr>
          <w:p>
            <w:pPr>
              <w:pStyle w:val="10"/>
            </w:pPr>
            <w:r>
              <w:t>实际租赁市场个数</w:t>
            </w:r>
          </w:p>
        </w:tc>
        <w:tc>
          <w:tcPr>
            <w:tcW w:w="2268" w:type="dxa"/>
            <w:vAlign w:val="center"/>
          </w:tcPr>
          <w:p>
            <w:pPr>
              <w:pStyle w:val="10"/>
            </w:pPr>
            <w:r>
              <w:t>2个</w:t>
            </w:r>
          </w:p>
        </w:tc>
        <w:tc>
          <w:tcPr>
            <w:tcW w:w="1276" w:type="dxa"/>
            <w:vAlign w:val="center"/>
          </w:tcPr>
          <w:p>
            <w:pPr>
              <w:pStyle w:val="10"/>
            </w:pPr>
            <w:r>
              <w:t>实际租赁市场的个数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市场合格率</w:t>
            </w:r>
          </w:p>
        </w:tc>
        <w:tc>
          <w:tcPr>
            <w:tcW w:w="5386" w:type="dxa"/>
            <w:vAlign w:val="center"/>
          </w:tcPr>
          <w:p>
            <w:pPr>
              <w:pStyle w:val="10"/>
            </w:pPr>
            <w:r>
              <w:t>反映项目市场的合规情况</w:t>
            </w:r>
          </w:p>
        </w:tc>
        <w:tc>
          <w:tcPr>
            <w:tcW w:w="2268" w:type="dxa"/>
            <w:vAlign w:val="center"/>
          </w:tcPr>
          <w:p>
            <w:pPr>
              <w:pStyle w:val="10"/>
            </w:pPr>
            <w:r>
              <w:t>100%</w:t>
            </w:r>
          </w:p>
        </w:tc>
        <w:tc>
          <w:tcPr>
            <w:tcW w:w="1276" w:type="dxa"/>
            <w:vAlign w:val="center"/>
          </w:tcPr>
          <w:p>
            <w:pPr>
              <w:pStyle w:val="10"/>
            </w:pPr>
            <w:r>
              <w:t>按需求租赁市场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租赁费支付完成时间</w:t>
            </w:r>
          </w:p>
        </w:tc>
        <w:tc>
          <w:tcPr>
            <w:tcW w:w="5386" w:type="dxa"/>
            <w:vAlign w:val="center"/>
          </w:tcPr>
          <w:p>
            <w:pPr>
              <w:pStyle w:val="10"/>
            </w:pPr>
            <w:r>
              <w:t>给承租方租赁费时间</w:t>
            </w:r>
          </w:p>
        </w:tc>
        <w:tc>
          <w:tcPr>
            <w:tcW w:w="2268" w:type="dxa"/>
            <w:vAlign w:val="center"/>
          </w:tcPr>
          <w:p>
            <w:pPr>
              <w:pStyle w:val="10"/>
            </w:pPr>
            <w:r>
              <w:t>12月</w:t>
            </w:r>
          </w:p>
        </w:tc>
        <w:tc>
          <w:tcPr>
            <w:tcW w:w="1276" w:type="dxa"/>
            <w:vAlign w:val="center"/>
          </w:tcPr>
          <w:p>
            <w:pPr>
              <w:pStyle w:val="10"/>
            </w:pPr>
            <w:r>
              <w:t>按合同约定时间支付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夏垫市场租金</w:t>
            </w:r>
          </w:p>
        </w:tc>
        <w:tc>
          <w:tcPr>
            <w:tcW w:w="5386" w:type="dxa"/>
            <w:vAlign w:val="center"/>
          </w:tcPr>
          <w:p>
            <w:pPr>
              <w:pStyle w:val="10"/>
            </w:pPr>
            <w:r>
              <w:t>租用市场的支出成本</w:t>
            </w:r>
          </w:p>
        </w:tc>
        <w:tc>
          <w:tcPr>
            <w:tcW w:w="2268" w:type="dxa"/>
            <w:vAlign w:val="center"/>
          </w:tcPr>
          <w:p>
            <w:pPr>
              <w:pStyle w:val="10"/>
            </w:pPr>
            <w:r>
              <w:t>18.54万元</w:t>
            </w:r>
          </w:p>
        </w:tc>
        <w:tc>
          <w:tcPr>
            <w:tcW w:w="1276" w:type="dxa"/>
            <w:vAlign w:val="center"/>
          </w:tcPr>
          <w:p>
            <w:pPr>
              <w:pStyle w:val="10"/>
            </w:pPr>
            <w:r>
              <w:t>按合同约定支付金额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建材市场租金</w:t>
            </w:r>
          </w:p>
        </w:tc>
        <w:tc>
          <w:tcPr>
            <w:tcW w:w="5386" w:type="dxa"/>
            <w:vAlign w:val="center"/>
          </w:tcPr>
          <w:p>
            <w:pPr>
              <w:pStyle w:val="10"/>
            </w:pPr>
            <w:r>
              <w:t>租用市场的支出成本</w:t>
            </w:r>
          </w:p>
        </w:tc>
        <w:tc>
          <w:tcPr>
            <w:tcW w:w="2268" w:type="dxa"/>
            <w:vAlign w:val="center"/>
          </w:tcPr>
          <w:p>
            <w:pPr>
              <w:pStyle w:val="10"/>
            </w:pPr>
            <w:r>
              <w:t>5.14万元</w:t>
            </w:r>
          </w:p>
        </w:tc>
        <w:tc>
          <w:tcPr>
            <w:tcW w:w="1276" w:type="dxa"/>
            <w:vAlign w:val="center"/>
          </w:tcPr>
          <w:p>
            <w:pPr>
              <w:pStyle w:val="10"/>
            </w:pPr>
            <w:r>
              <w:t>按合同约定支付金额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市场服务工作开展情况</w:t>
            </w:r>
          </w:p>
        </w:tc>
        <w:tc>
          <w:tcPr>
            <w:tcW w:w="5386" w:type="dxa"/>
            <w:vAlign w:val="center"/>
          </w:tcPr>
          <w:p>
            <w:pPr>
              <w:pStyle w:val="10"/>
            </w:pPr>
            <w:r>
              <w:t>市场服务工作开展情况产生的效果</w:t>
            </w: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5386" w:type="dxa"/>
            <w:vAlign w:val="center"/>
          </w:tcPr>
          <w:p>
            <w:pPr>
              <w:pStyle w:val="10"/>
            </w:pPr>
            <w:r>
              <w:t>考察服务对象对市场的满意程度</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16、政府购买服务人员经费绩效目标表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13102824P00262910220U</w:t>
            </w:r>
          </w:p>
        </w:tc>
        <w:tc>
          <w:tcPr>
            <w:tcW w:w="2835" w:type="dxa"/>
            <w:vAlign w:val="center"/>
          </w:tcPr>
          <w:p>
            <w:pPr>
              <w:pStyle w:val="8"/>
            </w:pPr>
            <w:r>
              <w:t>项目名称</w:t>
            </w:r>
          </w:p>
        </w:tc>
        <w:tc>
          <w:tcPr>
            <w:tcW w:w="6095" w:type="dxa"/>
            <w:gridSpan w:val="3"/>
            <w:vAlign w:val="center"/>
          </w:tcPr>
          <w:p>
            <w:pPr>
              <w:pStyle w:val="10"/>
            </w:pPr>
            <w:r>
              <w:t>政府购买服务人员经费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187.46</w:t>
            </w:r>
          </w:p>
        </w:tc>
        <w:tc>
          <w:tcPr>
            <w:tcW w:w="2835" w:type="dxa"/>
            <w:vAlign w:val="center"/>
          </w:tcPr>
          <w:p>
            <w:pPr>
              <w:pStyle w:val="8"/>
            </w:pPr>
            <w:r>
              <w:t>其中：财政    资金</w:t>
            </w:r>
          </w:p>
        </w:tc>
        <w:tc>
          <w:tcPr>
            <w:tcW w:w="2551" w:type="dxa"/>
            <w:vAlign w:val="center"/>
          </w:tcPr>
          <w:p>
            <w:pPr>
              <w:pStyle w:val="10"/>
            </w:pPr>
            <w:r>
              <w:t>187.46</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发放35名服务人员工资、及时缴纳保险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1.通过按时发放35名服务人员工资、及时缴纳保险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发放工资人数</w:t>
            </w:r>
          </w:p>
        </w:tc>
        <w:tc>
          <w:tcPr>
            <w:tcW w:w="5386" w:type="dxa"/>
            <w:vAlign w:val="center"/>
          </w:tcPr>
          <w:p>
            <w:pPr>
              <w:pStyle w:val="10"/>
            </w:pPr>
            <w:r>
              <w:t>反映实际在岗政府购买服务人员数量情况</w:t>
            </w:r>
          </w:p>
        </w:tc>
        <w:tc>
          <w:tcPr>
            <w:tcW w:w="2268" w:type="dxa"/>
            <w:vAlign w:val="center"/>
          </w:tcPr>
          <w:p>
            <w:pPr>
              <w:pStyle w:val="10"/>
            </w:pPr>
            <w:r>
              <w:t>35名</w:t>
            </w:r>
          </w:p>
        </w:tc>
        <w:tc>
          <w:tcPr>
            <w:tcW w:w="1276" w:type="dxa"/>
            <w:vAlign w:val="center"/>
          </w:tcPr>
          <w:p>
            <w:pPr>
              <w:pStyle w:val="10"/>
            </w:pPr>
            <w:r>
              <w:t>实际发放人数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工资足额发放率</w:t>
            </w:r>
          </w:p>
        </w:tc>
        <w:tc>
          <w:tcPr>
            <w:tcW w:w="5386" w:type="dxa"/>
            <w:vAlign w:val="center"/>
          </w:tcPr>
          <w:p>
            <w:pPr>
              <w:pStyle w:val="10"/>
            </w:pPr>
            <w:r>
              <w:t>反映工资标准足额发放情况</w:t>
            </w:r>
          </w:p>
        </w:tc>
        <w:tc>
          <w:tcPr>
            <w:tcW w:w="2268" w:type="dxa"/>
            <w:vAlign w:val="center"/>
          </w:tcPr>
          <w:p>
            <w:pPr>
              <w:pStyle w:val="10"/>
            </w:pPr>
            <w:r>
              <w:t>100%</w:t>
            </w:r>
          </w:p>
        </w:tc>
        <w:tc>
          <w:tcPr>
            <w:tcW w:w="1276" w:type="dxa"/>
            <w:vAlign w:val="center"/>
          </w:tcPr>
          <w:p>
            <w:pPr>
              <w:pStyle w:val="10"/>
            </w:pPr>
            <w:r>
              <w:t>工资标准足额发放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保险缴纳率</w:t>
            </w:r>
          </w:p>
        </w:tc>
        <w:tc>
          <w:tcPr>
            <w:tcW w:w="5386" w:type="dxa"/>
            <w:vAlign w:val="center"/>
          </w:tcPr>
          <w:p>
            <w:pPr>
              <w:pStyle w:val="10"/>
            </w:pPr>
            <w:r>
              <w:t>反映全员缴纳保险情况</w:t>
            </w:r>
          </w:p>
        </w:tc>
        <w:tc>
          <w:tcPr>
            <w:tcW w:w="2268" w:type="dxa"/>
            <w:vAlign w:val="center"/>
          </w:tcPr>
          <w:p>
            <w:pPr>
              <w:pStyle w:val="10"/>
            </w:pPr>
            <w:r>
              <w:t>100%</w:t>
            </w:r>
          </w:p>
        </w:tc>
        <w:tc>
          <w:tcPr>
            <w:tcW w:w="1276" w:type="dxa"/>
            <w:vAlign w:val="center"/>
          </w:tcPr>
          <w:p>
            <w:pPr>
              <w:pStyle w:val="10"/>
            </w:pPr>
            <w:r>
              <w:t>按保险标准足额缴纳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工资发放及时率</w:t>
            </w:r>
          </w:p>
        </w:tc>
        <w:tc>
          <w:tcPr>
            <w:tcW w:w="5386" w:type="dxa"/>
            <w:vAlign w:val="center"/>
          </w:tcPr>
          <w:p>
            <w:pPr>
              <w:pStyle w:val="10"/>
            </w:pPr>
            <w:r>
              <w:t>反映发放工资及时情况</w:t>
            </w:r>
          </w:p>
        </w:tc>
        <w:tc>
          <w:tcPr>
            <w:tcW w:w="2268" w:type="dxa"/>
            <w:vAlign w:val="center"/>
          </w:tcPr>
          <w:p>
            <w:pPr>
              <w:pStyle w:val="10"/>
            </w:pPr>
            <w:r>
              <w:t>100%</w:t>
            </w:r>
          </w:p>
        </w:tc>
        <w:tc>
          <w:tcPr>
            <w:tcW w:w="1276" w:type="dxa"/>
            <w:vAlign w:val="center"/>
          </w:tcPr>
          <w:p>
            <w:pPr>
              <w:pStyle w:val="10"/>
            </w:pPr>
            <w:r>
              <w:t>按月发放给工作人员工资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工作人员工资（人/月）</w:t>
            </w:r>
          </w:p>
        </w:tc>
        <w:tc>
          <w:tcPr>
            <w:tcW w:w="5386" w:type="dxa"/>
            <w:vAlign w:val="center"/>
          </w:tcPr>
          <w:p>
            <w:pPr>
              <w:pStyle w:val="10"/>
            </w:pPr>
            <w:r>
              <w:t>工作人员工资发放金额</w:t>
            </w:r>
          </w:p>
        </w:tc>
        <w:tc>
          <w:tcPr>
            <w:tcW w:w="2268" w:type="dxa"/>
            <w:vAlign w:val="center"/>
          </w:tcPr>
          <w:p>
            <w:pPr>
              <w:pStyle w:val="10"/>
            </w:pPr>
            <w:r>
              <w:t>3200元</w:t>
            </w:r>
          </w:p>
        </w:tc>
        <w:tc>
          <w:tcPr>
            <w:tcW w:w="1276" w:type="dxa"/>
            <w:vAlign w:val="center"/>
          </w:tcPr>
          <w:p>
            <w:pPr>
              <w:pStyle w:val="10"/>
            </w:pPr>
            <w:r>
              <w:t>按时足额发放工作人员工资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工作人员管理费（人/月）</w:t>
            </w:r>
          </w:p>
        </w:tc>
        <w:tc>
          <w:tcPr>
            <w:tcW w:w="5386" w:type="dxa"/>
            <w:vAlign w:val="center"/>
          </w:tcPr>
          <w:p>
            <w:pPr>
              <w:pStyle w:val="10"/>
            </w:pPr>
            <w:r>
              <w:t>工作人员管理费金额</w:t>
            </w:r>
          </w:p>
        </w:tc>
        <w:tc>
          <w:tcPr>
            <w:tcW w:w="2268" w:type="dxa"/>
            <w:vAlign w:val="center"/>
          </w:tcPr>
          <w:p>
            <w:pPr>
              <w:pStyle w:val="10"/>
            </w:pPr>
            <w:r>
              <w:t>50元</w:t>
            </w:r>
          </w:p>
        </w:tc>
        <w:tc>
          <w:tcPr>
            <w:tcW w:w="1276" w:type="dxa"/>
            <w:vAlign w:val="center"/>
          </w:tcPr>
          <w:p>
            <w:pPr>
              <w:pStyle w:val="10"/>
            </w:pPr>
            <w:r>
              <w:t>按时缴纳工作人员管理费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工作人员保险（人/月）</w:t>
            </w:r>
          </w:p>
        </w:tc>
        <w:tc>
          <w:tcPr>
            <w:tcW w:w="5386" w:type="dxa"/>
            <w:vAlign w:val="center"/>
          </w:tcPr>
          <w:p>
            <w:pPr>
              <w:pStyle w:val="10"/>
            </w:pPr>
            <w:r>
              <w:t>工作人员保险金额</w:t>
            </w:r>
          </w:p>
        </w:tc>
        <w:tc>
          <w:tcPr>
            <w:tcW w:w="2268" w:type="dxa"/>
            <w:vAlign w:val="center"/>
          </w:tcPr>
          <w:p>
            <w:pPr>
              <w:pStyle w:val="10"/>
            </w:pPr>
            <w:r>
              <w:t>≤1314元</w:t>
            </w:r>
          </w:p>
        </w:tc>
        <w:tc>
          <w:tcPr>
            <w:tcW w:w="1276" w:type="dxa"/>
            <w:vAlign w:val="center"/>
          </w:tcPr>
          <w:p>
            <w:pPr>
              <w:pStyle w:val="10"/>
            </w:pPr>
            <w:r>
              <w:t>按时缴纳工作人员保险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提高工作效率</w:t>
            </w:r>
          </w:p>
        </w:tc>
        <w:tc>
          <w:tcPr>
            <w:tcW w:w="5386" w:type="dxa"/>
            <w:vAlign w:val="center"/>
          </w:tcPr>
          <w:p>
            <w:pPr>
              <w:pStyle w:val="10"/>
            </w:pPr>
            <w:r>
              <w:t>反映提高工作效率情况</w:t>
            </w:r>
          </w:p>
        </w:tc>
        <w:tc>
          <w:tcPr>
            <w:tcW w:w="2268" w:type="dxa"/>
            <w:vAlign w:val="center"/>
          </w:tcPr>
          <w:p>
            <w:pPr>
              <w:pStyle w:val="10"/>
            </w:pPr>
            <w:r>
              <w:t>效果显著</w:t>
            </w:r>
          </w:p>
        </w:tc>
        <w:tc>
          <w:tcPr>
            <w:tcW w:w="1276" w:type="dxa"/>
            <w:vAlign w:val="center"/>
          </w:tcPr>
          <w:p>
            <w:pPr>
              <w:pStyle w:val="10"/>
            </w:pPr>
            <w:r>
              <w:t>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主管领导满意度</w:t>
            </w:r>
          </w:p>
        </w:tc>
        <w:tc>
          <w:tcPr>
            <w:tcW w:w="5386" w:type="dxa"/>
            <w:vAlign w:val="center"/>
          </w:tcPr>
          <w:p>
            <w:pPr>
              <w:pStyle w:val="10"/>
            </w:pPr>
            <w:r>
              <w:t>反映主管领导对购买服务人员满意情况</w:t>
            </w:r>
          </w:p>
        </w:tc>
        <w:tc>
          <w:tcPr>
            <w:tcW w:w="2268" w:type="dxa"/>
            <w:vAlign w:val="center"/>
          </w:tcPr>
          <w:p>
            <w:pPr>
              <w:pStyle w:val="10"/>
            </w:pPr>
            <w:r>
              <w:t>≥95%</w:t>
            </w:r>
          </w:p>
        </w:tc>
        <w:tc>
          <w:tcPr>
            <w:tcW w:w="1276" w:type="dxa"/>
            <w:vAlign w:val="center"/>
          </w:tcPr>
          <w:p>
            <w:pPr>
              <w:pStyle w:val="10"/>
            </w:pPr>
            <w:r>
              <w:t>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17、知识产权资助奖励项目绩效目标表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13102824P002629101848</w:t>
            </w:r>
          </w:p>
        </w:tc>
        <w:tc>
          <w:tcPr>
            <w:tcW w:w="2835" w:type="dxa"/>
            <w:vAlign w:val="center"/>
          </w:tcPr>
          <w:p>
            <w:pPr>
              <w:pStyle w:val="8"/>
            </w:pPr>
            <w:r>
              <w:t>项目名称</w:t>
            </w:r>
          </w:p>
        </w:tc>
        <w:tc>
          <w:tcPr>
            <w:tcW w:w="6095" w:type="dxa"/>
            <w:gridSpan w:val="3"/>
            <w:vAlign w:val="center"/>
          </w:tcPr>
          <w:p>
            <w:pPr>
              <w:pStyle w:val="10"/>
            </w:pPr>
            <w:r>
              <w:t>知识产权资助奖励项目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36.00</w:t>
            </w:r>
          </w:p>
        </w:tc>
        <w:tc>
          <w:tcPr>
            <w:tcW w:w="2835" w:type="dxa"/>
            <w:vAlign w:val="center"/>
          </w:tcPr>
          <w:p>
            <w:pPr>
              <w:pStyle w:val="8"/>
            </w:pPr>
            <w:r>
              <w:t>其中：财政    资金</w:t>
            </w:r>
          </w:p>
        </w:tc>
        <w:tc>
          <w:tcPr>
            <w:tcW w:w="2551" w:type="dxa"/>
            <w:vAlign w:val="center"/>
          </w:tcPr>
          <w:p>
            <w:pPr>
              <w:pStyle w:val="10"/>
            </w:pPr>
            <w:r>
              <w:t>36.00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通过对知识产权项目进行资助，鼓励企业科技创新，促进我县自主创新成果知识产权化，鼓励企业发明创造和申请专利的积极性。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 xml:space="preserve"> </w:t>
            </w:r>
          </w:p>
        </w:tc>
        <w:tc>
          <w:tcPr>
            <w:tcW w:w="2551" w:type="dxa"/>
            <w:vAlign w:val="center"/>
          </w:tcPr>
          <w:p>
            <w:pPr>
              <w:pStyle w:val="11"/>
            </w:pPr>
            <w:r>
              <w:t xml:space="preserve"> </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1.通过对知识产权项目进行资助，鼓励企业科技创新，促进我县自主创新成果知识产权化，鼓励企业发明创造和申请专利的积极性。</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知识产权贯标认证</w:t>
            </w:r>
          </w:p>
        </w:tc>
        <w:tc>
          <w:tcPr>
            <w:tcW w:w="5386" w:type="dxa"/>
            <w:vAlign w:val="center"/>
          </w:tcPr>
          <w:p>
            <w:pPr>
              <w:pStyle w:val="10"/>
            </w:pPr>
            <w:r>
              <w:t>补助知识产权贯标企业数量</w:t>
            </w:r>
          </w:p>
        </w:tc>
        <w:tc>
          <w:tcPr>
            <w:tcW w:w="2268" w:type="dxa"/>
            <w:vAlign w:val="center"/>
          </w:tcPr>
          <w:p>
            <w:pPr>
              <w:pStyle w:val="10"/>
            </w:pPr>
            <w:r>
              <w:t>≥3家</w:t>
            </w:r>
          </w:p>
        </w:tc>
        <w:tc>
          <w:tcPr>
            <w:tcW w:w="1276" w:type="dxa"/>
            <w:vAlign w:val="center"/>
          </w:tcPr>
          <w:p>
            <w:pPr>
              <w:pStyle w:val="10"/>
            </w:pPr>
            <w:r>
              <w:t>贯标认证证书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国家知识产权优势企业</w:t>
            </w:r>
          </w:p>
        </w:tc>
        <w:tc>
          <w:tcPr>
            <w:tcW w:w="5386" w:type="dxa"/>
            <w:vAlign w:val="center"/>
          </w:tcPr>
          <w:p>
            <w:pPr>
              <w:pStyle w:val="10"/>
            </w:pPr>
            <w:r>
              <w:t>奖励国家优势企业数量</w:t>
            </w:r>
          </w:p>
        </w:tc>
        <w:tc>
          <w:tcPr>
            <w:tcW w:w="2268" w:type="dxa"/>
            <w:vAlign w:val="center"/>
          </w:tcPr>
          <w:p>
            <w:pPr>
              <w:pStyle w:val="10"/>
            </w:pPr>
            <w:r>
              <w:t>≥1家</w:t>
            </w:r>
          </w:p>
        </w:tc>
        <w:tc>
          <w:tcPr>
            <w:tcW w:w="1276" w:type="dxa"/>
            <w:vAlign w:val="center"/>
          </w:tcPr>
          <w:p>
            <w:pPr>
              <w:pStyle w:val="10"/>
            </w:pPr>
            <w:r>
              <w:t>国家局文件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河北省知识产权优势企业</w:t>
            </w:r>
          </w:p>
        </w:tc>
        <w:tc>
          <w:tcPr>
            <w:tcW w:w="5386" w:type="dxa"/>
            <w:vAlign w:val="center"/>
          </w:tcPr>
          <w:p>
            <w:pPr>
              <w:pStyle w:val="10"/>
            </w:pPr>
            <w:r>
              <w:t>奖励河北省优势企业数量</w:t>
            </w:r>
          </w:p>
        </w:tc>
        <w:tc>
          <w:tcPr>
            <w:tcW w:w="2268" w:type="dxa"/>
            <w:vAlign w:val="center"/>
          </w:tcPr>
          <w:p>
            <w:pPr>
              <w:pStyle w:val="10"/>
            </w:pPr>
            <w:r>
              <w:t>≥2家</w:t>
            </w:r>
          </w:p>
        </w:tc>
        <w:tc>
          <w:tcPr>
            <w:tcW w:w="1276" w:type="dxa"/>
            <w:vAlign w:val="center"/>
          </w:tcPr>
          <w:p>
            <w:pPr>
              <w:pStyle w:val="10"/>
            </w:pPr>
            <w:r>
              <w:t>国家局文件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年度发明专利授权量5件以上的单位</w:t>
            </w:r>
          </w:p>
        </w:tc>
        <w:tc>
          <w:tcPr>
            <w:tcW w:w="5386" w:type="dxa"/>
            <w:vAlign w:val="center"/>
          </w:tcPr>
          <w:p>
            <w:pPr>
              <w:pStyle w:val="10"/>
            </w:pPr>
            <w:r>
              <w:t>补助年度发明专利授权量5件以上的单位数量</w:t>
            </w:r>
          </w:p>
        </w:tc>
        <w:tc>
          <w:tcPr>
            <w:tcW w:w="2268" w:type="dxa"/>
            <w:vAlign w:val="center"/>
          </w:tcPr>
          <w:p>
            <w:pPr>
              <w:pStyle w:val="10"/>
            </w:pPr>
            <w:r>
              <w:t>≥1家</w:t>
            </w:r>
          </w:p>
        </w:tc>
        <w:tc>
          <w:tcPr>
            <w:tcW w:w="1276" w:type="dxa"/>
            <w:vAlign w:val="center"/>
          </w:tcPr>
          <w:p>
            <w:pPr>
              <w:pStyle w:val="10"/>
            </w:pPr>
            <w:r>
              <w:t>授权专利证书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授权发明专利</w:t>
            </w:r>
          </w:p>
        </w:tc>
        <w:tc>
          <w:tcPr>
            <w:tcW w:w="5386" w:type="dxa"/>
            <w:vAlign w:val="center"/>
          </w:tcPr>
          <w:p>
            <w:pPr>
              <w:pStyle w:val="10"/>
            </w:pPr>
            <w:r>
              <w:t>资助授权发明专利数量</w:t>
            </w:r>
          </w:p>
        </w:tc>
        <w:tc>
          <w:tcPr>
            <w:tcW w:w="2268" w:type="dxa"/>
            <w:vAlign w:val="center"/>
          </w:tcPr>
          <w:p>
            <w:pPr>
              <w:pStyle w:val="10"/>
            </w:pPr>
            <w:r>
              <w:t>≥60件</w:t>
            </w:r>
          </w:p>
        </w:tc>
        <w:tc>
          <w:tcPr>
            <w:tcW w:w="1276" w:type="dxa"/>
            <w:vAlign w:val="center"/>
          </w:tcPr>
          <w:p>
            <w:pPr>
              <w:pStyle w:val="10"/>
            </w:pPr>
            <w:r>
              <w:t>授权专利证书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专利保险全额补助</w:t>
            </w:r>
          </w:p>
        </w:tc>
        <w:tc>
          <w:tcPr>
            <w:tcW w:w="5386" w:type="dxa"/>
            <w:vAlign w:val="center"/>
          </w:tcPr>
          <w:p>
            <w:pPr>
              <w:pStyle w:val="10"/>
            </w:pPr>
            <w:r>
              <w:t>专利保险全额补助企业数量</w:t>
            </w:r>
          </w:p>
        </w:tc>
        <w:tc>
          <w:tcPr>
            <w:tcW w:w="2268" w:type="dxa"/>
            <w:vAlign w:val="center"/>
          </w:tcPr>
          <w:p>
            <w:pPr>
              <w:pStyle w:val="10"/>
            </w:pPr>
            <w:r>
              <w:t>≥1家</w:t>
            </w:r>
          </w:p>
        </w:tc>
        <w:tc>
          <w:tcPr>
            <w:tcW w:w="1276" w:type="dxa"/>
            <w:vAlign w:val="center"/>
          </w:tcPr>
          <w:p>
            <w:pPr>
              <w:pStyle w:val="10"/>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项目完成率</w:t>
            </w:r>
          </w:p>
        </w:tc>
        <w:tc>
          <w:tcPr>
            <w:tcW w:w="5386" w:type="dxa"/>
            <w:vAlign w:val="center"/>
          </w:tcPr>
          <w:p>
            <w:pPr>
              <w:pStyle w:val="10"/>
            </w:pPr>
            <w:r>
              <w:t>申请的项目符合标准的数量与申请项目总数量的比例</w:t>
            </w:r>
          </w:p>
        </w:tc>
        <w:tc>
          <w:tcPr>
            <w:tcW w:w="2268" w:type="dxa"/>
            <w:vAlign w:val="center"/>
          </w:tcPr>
          <w:p>
            <w:pPr>
              <w:pStyle w:val="10"/>
            </w:pPr>
            <w:r>
              <w:t>100%</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各项补助资金及时发放率</w:t>
            </w:r>
          </w:p>
        </w:tc>
        <w:tc>
          <w:tcPr>
            <w:tcW w:w="5386" w:type="dxa"/>
            <w:vAlign w:val="center"/>
          </w:tcPr>
          <w:p>
            <w:pPr>
              <w:pStyle w:val="10"/>
            </w:pPr>
            <w:r>
              <w:t>12月之前完成满分，每推迟一个工作日扣分值5%，推迟十天以上不得分</w:t>
            </w:r>
          </w:p>
        </w:tc>
        <w:tc>
          <w:tcPr>
            <w:tcW w:w="2268" w:type="dxa"/>
            <w:vAlign w:val="center"/>
          </w:tcPr>
          <w:p>
            <w:pPr>
              <w:pStyle w:val="10"/>
            </w:pPr>
            <w:r>
              <w:t>100%</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每家知识产权贯标认证企业补助成本</w:t>
            </w:r>
          </w:p>
        </w:tc>
        <w:tc>
          <w:tcPr>
            <w:tcW w:w="5386" w:type="dxa"/>
            <w:vAlign w:val="center"/>
          </w:tcPr>
          <w:p>
            <w:pPr>
              <w:pStyle w:val="10"/>
            </w:pPr>
            <w:r>
              <w:t>衡量每家知识产权贯标认证企业补助的支出情况</w:t>
            </w:r>
          </w:p>
        </w:tc>
        <w:tc>
          <w:tcPr>
            <w:tcW w:w="2268" w:type="dxa"/>
            <w:vAlign w:val="center"/>
          </w:tcPr>
          <w:p>
            <w:pPr>
              <w:pStyle w:val="10"/>
            </w:pPr>
            <w:r>
              <w:t>≤5万元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每家国家知识产权优势企业奖励成本</w:t>
            </w:r>
          </w:p>
        </w:tc>
        <w:tc>
          <w:tcPr>
            <w:tcW w:w="5386" w:type="dxa"/>
            <w:vAlign w:val="center"/>
          </w:tcPr>
          <w:p>
            <w:pPr>
              <w:pStyle w:val="10"/>
            </w:pPr>
            <w:r>
              <w:t>衡量每家国家知识产权优势企业奖励的支出情况</w:t>
            </w:r>
          </w:p>
        </w:tc>
        <w:tc>
          <w:tcPr>
            <w:tcW w:w="2268" w:type="dxa"/>
            <w:vAlign w:val="center"/>
          </w:tcPr>
          <w:p>
            <w:pPr>
              <w:pStyle w:val="10"/>
            </w:pPr>
            <w:r>
              <w:t>≤5万元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每家河北省知识产权优势企业奖励成本</w:t>
            </w:r>
          </w:p>
        </w:tc>
        <w:tc>
          <w:tcPr>
            <w:tcW w:w="5386" w:type="dxa"/>
            <w:vAlign w:val="center"/>
          </w:tcPr>
          <w:p>
            <w:pPr>
              <w:pStyle w:val="10"/>
            </w:pPr>
            <w:r>
              <w:t>衡量每家河北省知识产权优势企业奖励的支出情况</w:t>
            </w:r>
          </w:p>
        </w:tc>
        <w:tc>
          <w:tcPr>
            <w:tcW w:w="2268" w:type="dxa"/>
            <w:vAlign w:val="center"/>
          </w:tcPr>
          <w:p>
            <w:pPr>
              <w:pStyle w:val="10"/>
            </w:pPr>
            <w:r>
              <w:t>≤1万元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每家年度发明专利授权量5件以上的单位奖励成本</w:t>
            </w:r>
          </w:p>
        </w:tc>
        <w:tc>
          <w:tcPr>
            <w:tcW w:w="5386" w:type="dxa"/>
            <w:vAlign w:val="center"/>
          </w:tcPr>
          <w:p>
            <w:pPr>
              <w:pStyle w:val="10"/>
            </w:pPr>
            <w:r>
              <w:t>衡量每家年度发明专利授权量5件以上的单位奖励的支出情况</w:t>
            </w:r>
          </w:p>
        </w:tc>
        <w:tc>
          <w:tcPr>
            <w:tcW w:w="2268" w:type="dxa"/>
            <w:vAlign w:val="center"/>
          </w:tcPr>
          <w:p>
            <w:pPr>
              <w:pStyle w:val="10"/>
            </w:pPr>
            <w:r>
              <w:t>≤10万元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每件授权发明专利补助成本</w:t>
            </w:r>
          </w:p>
        </w:tc>
        <w:tc>
          <w:tcPr>
            <w:tcW w:w="5386" w:type="dxa"/>
            <w:vAlign w:val="center"/>
          </w:tcPr>
          <w:p>
            <w:pPr>
              <w:pStyle w:val="10"/>
            </w:pPr>
            <w:r>
              <w:t>衡量每件授权发明专利补助的支出情况</w:t>
            </w:r>
          </w:p>
        </w:tc>
        <w:tc>
          <w:tcPr>
            <w:tcW w:w="2268" w:type="dxa"/>
            <w:vAlign w:val="center"/>
          </w:tcPr>
          <w:p>
            <w:pPr>
              <w:pStyle w:val="10"/>
            </w:pPr>
            <w:r>
              <w:t>≤0.05万元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每家专利保险全额补助成本</w:t>
            </w:r>
          </w:p>
        </w:tc>
        <w:tc>
          <w:tcPr>
            <w:tcW w:w="5386" w:type="dxa"/>
            <w:vAlign w:val="center"/>
          </w:tcPr>
          <w:p>
            <w:pPr>
              <w:pStyle w:val="10"/>
            </w:pPr>
            <w:r>
              <w:t>衡量每个专利保险参保企业补贴的支出情况</w:t>
            </w:r>
          </w:p>
        </w:tc>
        <w:tc>
          <w:tcPr>
            <w:tcW w:w="2268" w:type="dxa"/>
            <w:vAlign w:val="center"/>
          </w:tcPr>
          <w:p>
            <w:pPr>
              <w:pStyle w:val="10"/>
            </w:pPr>
            <w:r>
              <w:t>≤1.25万元</w:t>
            </w:r>
          </w:p>
        </w:tc>
        <w:tc>
          <w:tcPr>
            <w:tcW w:w="1276" w:type="dxa"/>
            <w:vAlign w:val="center"/>
          </w:tcPr>
          <w:p>
            <w:pPr>
              <w:pStyle w:val="10"/>
            </w:pPr>
            <w:r>
              <w:t>《北三县知识产权促进办法》、《廊坊市专利专项资金管理办法》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提升企业发明创造和申请专利的积极性</w:t>
            </w:r>
          </w:p>
        </w:tc>
        <w:tc>
          <w:tcPr>
            <w:tcW w:w="5386" w:type="dxa"/>
            <w:vAlign w:val="center"/>
          </w:tcPr>
          <w:p>
            <w:pPr>
              <w:pStyle w:val="10"/>
            </w:pPr>
            <w:r>
              <w:t>提升企业发明创造和申请专利的积极性</w:t>
            </w:r>
          </w:p>
        </w:tc>
        <w:tc>
          <w:tcPr>
            <w:tcW w:w="2268" w:type="dxa"/>
            <w:vAlign w:val="center"/>
          </w:tcPr>
          <w:p>
            <w:pPr>
              <w:pStyle w:val="10"/>
            </w:pPr>
            <w:r>
              <w:t>有效保障</w:t>
            </w:r>
          </w:p>
        </w:tc>
        <w:tc>
          <w:tcPr>
            <w:tcW w:w="1276" w:type="dxa"/>
            <w:vAlign w:val="center"/>
          </w:tcPr>
          <w:p>
            <w:pPr>
              <w:pStyle w:val="10"/>
            </w:pPr>
            <w:r>
              <w:t>社会满意度调查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社会效益指标</w:t>
            </w:r>
          </w:p>
        </w:tc>
        <w:tc>
          <w:tcPr>
            <w:tcW w:w="2835" w:type="dxa"/>
            <w:vAlign w:val="center"/>
          </w:tcPr>
          <w:p>
            <w:pPr>
              <w:pStyle w:val="10"/>
            </w:pPr>
            <w:r>
              <w:t>提高企业产品竞争力和市场占有率</w:t>
            </w:r>
          </w:p>
        </w:tc>
        <w:tc>
          <w:tcPr>
            <w:tcW w:w="5386" w:type="dxa"/>
            <w:vAlign w:val="center"/>
          </w:tcPr>
          <w:p>
            <w:pPr>
              <w:pStyle w:val="10"/>
            </w:pPr>
            <w:r>
              <w:t>提升企业核心竞争力，提升产品高质量发展</w:t>
            </w:r>
          </w:p>
        </w:tc>
        <w:tc>
          <w:tcPr>
            <w:tcW w:w="2268" w:type="dxa"/>
            <w:vAlign w:val="center"/>
          </w:tcPr>
          <w:p>
            <w:pPr>
              <w:pStyle w:val="10"/>
            </w:pPr>
            <w:r>
              <w:t>提升显著</w:t>
            </w:r>
          </w:p>
        </w:tc>
        <w:tc>
          <w:tcPr>
            <w:tcW w:w="1276" w:type="dxa"/>
            <w:vAlign w:val="center"/>
          </w:tcPr>
          <w:p>
            <w:pPr>
              <w:pStyle w:val="10"/>
            </w:pPr>
            <w:r>
              <w:t>社会满意度调查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生态效益指标</w:t>
            </w:r>
          </w:p>
        </w:tc>
        <w:tc>
          <w:tcPr>
            <w:tcW w:w="2835" w:type="dxa"/>
            <w:vAlign w:val="center"/>
          </w:tcPr>
          <w:p>
            <w:pPr>
              <w:pStyle w:val="10"/>
            </w:pPr>
            <w:r>
              <w:t>推动知识产权与区域产业融合发展，引导知识产权服务对接全县重点企业项目</w:t>
            </w:r>
          </w:p>
        </w:tc>
        <w:tc>
          <w:tcPr>
            <w:tcW w:w="5386" w:type="dxa"/>
            <w:vAlign w:val="center"/>
          </w:tcPr>
          <w:p>
            <w:pPr>
              <w:pStyle w:val="10"/>
            </w:pPr>
            <w:r>
              <w:t>提供专利导航等高端服务，为企业提供知识产权信息运用与研究预警分析，维权援助等服务</w:t>
            </w:r>
          </w:p>
        </w:tc>
        <w:tc>
          <w:tcPr>
            <w:tcW w:w="2268" w:type="dxa"/>
            <w:vAlign w:val="center"/>
          </w:tcPr>
          <w:p>
            <w:pPr>
              <w:pStyle w:val="10"/>
            </w:pPr>
            <w:r>
              <w:t>提升显著</w:t>
            </w:r>
          </w:p>
        </w:tc>
        <w:tc>
          <w:tcPr>
            <w:tcW w:w="1276" w:type="dxa"/>
            <w:vAlign w:val="center"/>
          </w:tcPr>
          <w:p>
            <w:pPr>
              <w:pStyle w:val="10"/>
            </w:pPr>
            <w:r>
              <w:t>社会满意度调查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可持续影响指标</w:t>
            </w:r>
          </w:p>
        </w:tc>
        <w:tc>
          <w:tcPr>
            <w:tcW w:w="2835" w:type="dxa"/>
            <w:vAlign w:val="center"/>
          </w:tcPr>
          <w:p>
            <w:pPr>
              <w:pStyle w:val="10"/>
            </w:pPr>
            <w:r>
              <w:t>知识产权创造运用保护管理和服务整体水平全面提升</w:t>
            </w:r>
          </w:p>
        </w:tc>
        <w:tc>
          <w:tcPr>
            <w:tcW w:w="5386" w:type="dxa"/>
            <w:vAlign w:val="center"/>
          </w:tcPr>
          <w:p>
            <w:pPr>
              <w:pStyle w:val="10"/>
            </w:pPr>
            <w:r>
              <w:t>引领全县经济社会发展，为产业省级提供有力支撑</w:t>
            </w:r>
          </w:p>
        </w:tc>
        <w:tc>
          <w:tcPr>
            <w:tcW w:w="2268" w:type="dxa"/>
            <w:vAlign w:val="center"/>
          </w:tcPr>
          <w:p>
            <w:pPr>
              <w:pStyle w:val="10"/>
            </w:pPr>
            <w:r>
              <w:t>有效保障</w:t>
            </w:r>
          </w:p>
        </w:tc>
        <w:tc>
          <w:tcPr>
            <w:tcW w:w="1276" w:type="dxa"/>
            <w:vAlign w:val="center"/>
          </w:tcPr>
          <w:p>
            <w:pPr>
              <w:pStyle w:val="10"/>
            </w:pPr>
            <w:r>
              <w:t>社会满意度调查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专利权人满意度</w:t>
            </w:r>
          </w:p>
        </w:tc>
        <w:tc>
          <w:tcPr>
            <w:tcW w:w="5386" w:type="dxa"/>
            <w:vAlign w:val="center"/>
          </w:tcPr>
          <w:p>
            <w:pPr>
              <w:pStyle w:val="10"/>
            </w:pPr>
            <w:r>
              <w:t>专利权满意人数与调查总人数的比例</w:t>
            </w:r>
          </w:p>
        </w:tc>
        <w:tc>
          <w:tcPr>
            <w:tcW w:w="2268" w:type="dxa"/>
            <w:vAlign w:val="center"/>
          </w:tcPr>
          <w:p>
            <w:pPr>
              <w:pStyle w:val="10"/>
            </w:pPr>
            <w:r>
              <w:t>≥95%</w:t>
            </w:r>
          </w:p>
        </w:tc>
        <w:tc>
          <w:tcPr>
            <w:tcW w:w="1276" w:type="dxa"/>
            <w:vAlign w:val="center"/>
          </w:tcPr>
          <w:p>
            <w:pPr>
              <w:pStyle w:val="10"/>
            </w:pPr>
            <w:r>
              <w:t>社会满意度调查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18、质检所运行经费绩效目标表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13102824P00262910183L</w:t>
            </w:r>
          </w:p>
        </w:tc>
        <w:tc>
          <w:tcPr>
            <w:tcW w:w="2835" w:type="dxa"/>
            <w:vAlign w:val="center"/>
          </w:tcPr>
          <w:p>
            <w:pPr>
              <w:pStyle w:val="8"/>
            </w:pPr>
            <w:r>
              <w:t>项目名称</w:t>
            </w:r>
          </w:p>
        </w:tc>
        <w:tc>
          <w:tcPr>
            <w:tcW w:w="6095" w:type="dxa"/>
            <w:gridSpan w:val="3"/>
            <w:vAlign w:val="center"/>
          </w:tcPr>
          <w:p>
            <w:pPr>
              <w:pStyle w:val="10"/>
            </w:pPr>
            <w:r>
              <w:t>质检所运行经费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5.00</w:t>
            </w:r>
          </w:p>
        </w:tc>
        <w:tc>
          <w:tcPr>
            <w:tcW w:w="2835" w:type="dxa"/>
            <w:vAlign w:val="center"/>
          </w:tcPr>
          <w:p>
            <w:pPr>
              <w:pStyle w:val="8"/>
            </w:pPr>
            <w:r>
              <w:t>其中：财政    资金</w:t>
            </w:r>
          </w:p>
        </w:tc>
        <w:tc>
          <w:tcPr>
            <w:tcW w:w="2551" w:type="dxa"/>
            <w:vAlign w:val="center"/>
          </w:tcPr>
          <w:p>
            <w:pPr>
              <w:pStyle w:val="10"/>
            </w:pPr>
            <w:r>
              <w:t>5.00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完成质检所检定计量器具的检定工作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60%</w:t>
            </w:r>
          </w:p>
        </w:tc>
        <w:tc>
          <w:tcPr>
            <w:tcW w:w="2551" w:type="dxa"/>
            <w:vAlign w:val="center"/>
          </w:tcPr>
          <w:p>
            <w:pPr>
              <w:pStyle w:val="11"/>
            </w:pPr>
            <w:r>
              <w:t>90%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1.通过所有项目开展，使机构能够高效运行，为社会和企业提供科学有效的数据保障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台件</w:t>
            </w:r>
          </w:p>
        </w:tc>
        <w:tc>
          <w:tcPr>
            <w:tcW w:w="5386" w:type="dxa"/>
            <w:vAlign w:val="center"/>
          </w:tcPr>
          <w:p>
            <w:pPr>
              <w:pStyle w:val="10"/>
            </w:pPr>
            <w:r>
              <w:t>检定计量器具数量</w:t>
            </w:r>
          </w:p>
        </w:tc>
        <w:tc>
          <w:tcPr>
            <w:tcW w:w="2268" w:type="dxa"/>
            <w:vAlign w:val="center"/>
          </w:tcPr>
          <w:p>
            <w:pPr>
              <w:pStyle w:val="10"/>
            </w:pPr>
            <w:r>
              <w:t>≥30000台件</w:t>
            </w:r>
          </w:p>
        </w:tc>
        <w:tc>
          <w:tcPr>
            <w:tcW w:w="1276" w:type="dxa"/>
            <w:vAlign w:val="center"/>
          </w:tcPr>
          <w:p>
            <w:pPr>
              <w:pStyle w:val="10"/>
            </w:pPr>
            <w:r>
              <w:t>历年企业、个人送检计量器具数量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检定工作完成合格率</w:t>
            </w:r>
          </w:p>
        </w:tc>
        <w:tc>
          <w:tcPr>
            <w:tcW w:w="5386" w:type="dxa"/>
            <w:vAlign w:val="center"/>
          </w:tcPr>
          <w:p>
            <w:pPr>
              <w:pStyle w:val="10"/>
            </w:pPr>
            <w:r>
              <w:t>反映检定工作完成合格情况</w:t>
            </w:r>
          </w:p>
        </w:tc>
        <w:tc>
          <w:tcPr>
            <w:tcW w:w="2268" w:type="dxa"/>
            <w:vAlign w:val="center"/>
          </w:tcPr>
          <w:p>
            <w:pPr>
              <w:pStyle w:val="10"/>
            </w:pPr>
            <w:r>
              <w:t>≥100%</w:t>
            </w:r>
          </w:p>
        </w:tc>
        <w:tc>
          <w:tcPr>
            <w:tcW w:w="1276" w:type="dxa"/>
            <w:vAlign w:val="center"/>
          </w:tcPr>
          <w:p>
            <w:pPr>
              <w:pStyle w:val="10"/>
            </w:pPr>
            <w:r>
              <w:t>对送检的计量器具必须完成检定工作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检定工作完成时间</w:t>
            </w:r>
          </w:p>
        </w:tc>
        <w:tc>
          <w:tcPr>
            <w:tcW w:w="5386" w:type="dxa"/>
            <w:vAlign w:val="center"/>
          </w:tcPr>
          <w:p>
            <w:pPr>
              <w:pStyle w:val="10"/>
            </w:pPr>
            <w:r>
              <w:t>反映检定工作完成时间</w:t>
            </w:r>
          </w:p>
        </w:tc>
        <w:tc>
          <w:tcPr>
            <w:tcW w:w="2268" w:type="dxa"/>
            <w:vAlign w:val="center"/>
          </w:tcPr>
          <w:p>
            <w:pPr>
              <w:pStyle w:val="10"/>
            </w:pPr>
            <w:r>
              <w:t>≤12月份</w:t>
            </w:r>
          </w:p>
        </w:tc>
        <w:tc>
          <w:tcPr>
            <w:tcW w:w="1276" w:type="dxa"/>
            <w:vAlign w:val="center"/>
          </w:tcPr>
          <w:p>
            <w:pPr>
              <w:pStyle w:val="10"/>
            </w:pPr>
            <w:r>
              <w:t>企业、个人送检计量器具有不定期性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预算金额</w:t>
            </w:r>
          </w:p>
        </w:tc>
        <w:tc>
          <w:tcPr>
            <w:tcW w:w="5386" w:type="dxa"/>
            <w:vAlign w:val="center"/>
          </w:tcPr>
          <w:p>
            <w:pPr>
              <w:pStyle w:val="10"/>
            </w:pPr>
            <w:r>
              <w:t>机构运行预算金额</w:t>
            </w:r>
          </w:p>
        </w:tc>
        <w:tc>
          <w:tcPr>
            <w:tcW w:w="2268" w:type="dxa"/>
            <w:vAlign w:val="center"/>
          </w:tcPr>
          <w:p>
            <w:pPr>
              <w:pStyle w:val="10"/>
            </w:pPr>
            <w:r>
              <w:t>≤5万元</w:t>
            </w:r>
          </w:p>
        </w:tc>
        <w:tc>
          <w:tcPr>
            <w:tcW w:w="1276" w:type="dxa"/>
            <w:vAlign w:val="center"/>
          </w:tcPr>
          <w:p>
            <w:pPr>
              <w:pStyle w:val="10"/>
            </w:pPr>
            <w:r>
              <w:t>预算明细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强检计量器具检定比例</w:t>
            </w:r>
          </w:p>
        </w:tc>
        <w:tc>
          <w:tcPr>
            <w:tcW w:w="5386" w:type="dxa"/>
            <w:vAlign w:val="center"/>
          </w:tcPr>
          <w:p>
            <w:pPr>
              <w:pStyle w:val="10"/>
            </w:pPr>
            <w:r>
              <w:t>全县强检计量器具检定率争取达到100%</w:t>
            </w:r>
          </w:p>
        </w:tc>
        <w:tc>
          <w:tcPr>
            <w:tcW w:w="2268" w:type="dxa"/>
            <w:vAlign w:val="center"/>
          </w:tcPr>
          <w:p>
            <w:pPr>
              <w:pStyle w:val="10"/>
            </w:pPr>
            <w:r>
              <w:t>≥99%</w:t>
            </w:r>
          </w:p>
        </w:tc>
        <w:tc>
          <w:tcPr>
            <w:tcW w:w="1276" w:type="dxa"/>
            <w:vAlign w:val="center"/>
          </w:tcPr>
          <w:p>
            <w:pPr>
              <w:pStyle w:val="10"/>
            </w:pPr>
            <w:r>
              <w:t>《计量法》要求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企业满意度</w:t>
            </w:r>
          </w:p>
        </w:tc>
        <w:tc>
          <w:tcPr>
            <w:tcW w:w="5386" w:type="dxa"/>
            <w:vAlign w:val="center"/>
          </w:tcPr>
          <w:p>
            <w:pPr>
              <w:pStyle w:val="10"/>
            </w:pPr>
            <w:r>
              <w:t>反映企业满意度情况</w:t>
            </w:r>
          </w:p>
        </w:tc>
        <w:tc>
          <w:tcPr>
            <w:tcW w:w="2268" w:type="dxa"/>
            <w:vAlign w:val="center"/>
          </w:tcPr>
          <w:p>
            <w:pPr>
              <w:pStyle w:val="10"/>
            </w:pPr>
            <w:r>
              <w:t>≥95%</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群众满意度</w:t>
            </w:r>
          </w:p>
        </w:tc>
        <w:tc>
          <w:tcPr>
            <w:tcW w:w="5386" w:type="dxa"/>
            <w:vAlign w:val="center"/>
          </w:tcPr>
          <w:p>
            <w:pPr>
              <w:pStyle w:val="10"/>
            </w:pPr>
            <w:r>
              <w:t>反映群众满意度情况</w:t>
            </w:r>
          </w:p>
        </w:tc>
        <w:tc>
          <w:tcPr>
            <w:tcW w:w="2268" w:type="dxa"/>
            <w:vAlign w:val="center"/>
          </w:tcPr>
          <w:p>
            <w:pPr>
              <w:pStyle w:val="10"/>
            </w:pPr>
            <w:r>
              <w:t>≥95%</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19、质量提升和质量强县工作经费绩效目标表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13102824P00262910180R</w:t>
            </w:r>
          </w:p>
        </w:tc>
        <w:tc>
          <w:tcPr>
            <w:tcW w:w="2835" w:type="dxa"/>
            <w:vAlign w:val="center"/>
          </w:tcPr>
          <w:p>
            <w:pPr>
              <w:pStyle w:val="8"/>
            </w:pPr>
            <w:r>
              <w:t>项目名称</w:t>
            </w:r>
          </w:p>
        </w:tc>
        <w:tc>
          <w:tcPr>
            <w:tcW w:w="6095" w:type="dxa"/>
            <w:gridSpan w:val="3"/>
            <w:vAlign w:val="center"/>
          </w:tcPr>
          <w:p>
            <w:pPr>
              <w:pStyle w:val="10"/>
            </w:pPr>
            <w:r>
              <w:t>质量提升和质量强县工作经费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3.00</w:t>
            </w:r>
          </w:p>
        </w:tc>
        <w:tc>
          <w:tcPr>
            <w:tcW w:w="2835" w:type="dxa"/>
            <w:vAlign w:val="center"/>
          </w:tcPr>
          <w:p>
            <w:pPr>
              <w:pStyle w:val="8"/>
            </w:pPr>
            <w:r>
              <w:t>其中：财政    资金</w:t>
            </w:r>
          </w:p>
        </w:tc>
        <w:tc>
          <w:tcPr>
            <w:tcW w:w="2551" w:type="dxa"/>
            <w:vAlign w:val="center"/>
          </w:tcPr>
          <w:p>
            <w:pPr>
              <w:pStyle w:val="10"/>
            </w:pPr>
            <w:r>
              <w:t>3.00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促进全县经济社会高质量发展。通过组织重点区域质量提升相关活动和培训，积极争创“全国质量强县示范县”，深入实施质量提升、质量强县和标准化战略，加强标准、质量、品牌、信誉联动发展，争创更多国家品牌，争做行业标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40%</w:t>
            </w:r>
          </w:p>
        </w:tc>
        <w:tc>
          <w:tcPr>
            <w:tcW w:w="2551" w:type="dxa"/>
            <w:vAlign w:val="center"/>
          </w:tcPr>
          <w:p>
            <w:pPr>
              <w:pStyle w:val="11"/>
            </w:pPr>
            <w:r>
              <w:t>70%</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 聚焦重点区域、重点行业开展质量提升，积极构建新型标准体系，加强品牌建设和质量管理，强化产品质量安全监管，加快建设标准引领、品质卓越的质量强县。充分发挥好强县办牵头抓总作用，统筹安排好各项工作，为年底省对县、市对县质量工作考核做准备，力争取得优异成绩。</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培训活动次数</w:t>
            </w:r>
          </w:p>
        </w:tc>
        <w:tc>
          <w:tcPr>
            <w:tcW w:w="5386" w:type="dxa"/>
            <w:vAlign w:val="center"/>
          </w:tcPr>
          <w:p>
            <w:pPr>
              <w:pStyle w:val="10"/>
            </w:pPr>
            <w:r>
              <w:t>反映培训活动次数</w:t>
            </w:r>
          </w:p>
        </w:tc>
        <w:tc>
          <w:tcPr>
            <w:tcW w:w="2268" w:type="dxa"/>
            <w:vAlign w:val="center"/>
          </w:tcPr>
          <w:p>
            <w:pPr>
              <w:pStyle w:val="10"/>
            </w:pPr>
            <w:r>
              <w:t>≥3次</w:t>
            </w:r>
          </w:p>
        </w:tc>
        <w:tc>
          <w:tcPr>
            <w:tcW w:w="1276" w:type="dxa"/>
            <w:vAlign w:val="center"/>
          </w:tcPr>
          <w:p>
            <w:pPr>
              <w:pStyle w:val="10"/>
            </w:pPr>
            <w:r>
              <w:t>《关于做好2023年度“质量强省”半年评估工作的通知》《2023年度大厂县综合考核指标评价细则》的通知（大干考组字〔2023〕4号）。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参加培训人数</w:t>
            </w:r>
          </w:p>
        </w:tc>
        <w:tc>
          <w:tcPr>
            <w:tcW w:w="5386" w:type="dxa"/>
            <w:vAlign w:val="center"/>
          </w:tcPr>
          <w:p>
            <w:pPr>
              <w:pStyle w:val="10"/>
            </w:pPr>
            <w:r>
              <w:t>反映参加培训人数</w:t>
            </w:r>
          </w:p>
        </w:tc>
        <w:tc>
          <w:tcPr>
            <w:tcW w:w="2268" w:type="dxa"/>
            <w:vAlign w:val="center"/>
          </w:tcPr>
          <w:p>
            <w:pPr>
              <w:pStyle w:val="10"/>
            </w:pPr>
            <w:r>
              <w:t>≥150人</w:t>
            </w:r>
          </w:p>
        </w:tc>
        <w:tc>
          <w:tcPr>
            <w:tcW w:w="1276" w:type="dxa"/>
            <w:vAlign w:val="center"/>
          </w:tcPr>
          <w:p>
            <w:pPr>
              <w:pStyle w:val="10"/>
            </w:pPr>
            <w:r>
              <w:t>《关于做好2023年度“质量强省”半年评估工作的通知》《2023年度大厂县综合考核指标评价细则》的通知（大干考组字〔2023〕4号）。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学习资料份数</w:t>
            </w:r>
          </w:p>
        </w:tc>
        <w:tc>
          <w:tcPr>
            <w:tcW w:w="5386" w:type="dxa"/>
            <w:vAlign w:val="center"/>
          </w:tcPr>
          <w:p>
            <w:pPr>
              <w:pStyle w:val="10"/>
            </w:pPr>
            <w:r>
              <w:t>反映学习资料份数</w:t>
            </w:r>
          </w:p>
        </w:tc>
        <w:tc>
          <w:tcPr>
            <w:tcW w:w="2268" w:type="dxa"/>
            <w:vAlign w:val="center"/>
          </w:tcPr>
          <w:p>
            <w:pPr>
              <w:pStyle w:val="10"/>
            </w:pPr>
            <w:r>
              <w:t>≥150份</w:t>
            </w:r>
          </w:p>
        </w:tc>
        <w:tc>
          <w:tcPr>
            <w:tcW w:w="1276" w:type="dxa"/>
            <w:vAlign w:val="center"/>
          </w:tcPr>
          <w:p>
            <w:pPr>
              <w:pStyle w:val="10"/>
            </w:pPr>
            <w:r>
              <w:t>《关于做好2023年度“质量强省”半年评估工作的通知》《2023年度大厂县综合考核指标评价细则》的通知（大干考组字〔2023〕4号）。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宣传用品份数</w:t>
            </w:r>
          </w:p>
        </w:tc>
        <w:tc>
          <w:tcPr>
            <w:tcW w:w="5386" w:type="dxa"/>
            <w:vAlign w:val="center"/>
          </w:tcPr>
          <w:p>
            <w:pPr>
              <w:pStyle w:val="10"/>
            </w:pPr>
            <w:r>
              <w:t>质量文化、全国质量月、中国品牌日宣传用品份数</w:t>
            </w:r>
          </w:p>
        </w:tc>
        <w:tc>
          <w:tcPr>
            <w:tcW w:w="2268" w:type="dxa"/>
            <w:vAlign w:val="center"/>
          </w:tcPr>
          <w:p>
            <w:pPr>
              <w:pStyle w:val="10"/>
            </w:pPr>
            <w:r>
              <w:t>≥5000份</w:t>
            </w:r>
          </w:p>
        </w:tc>
        <w:tc>
          <w:tcPr>
            <w:tcW w:w="1276" w:type="dxa"/>
            <w:vAlign w:val="center"/>
          </w:tcPr>
          <w:p>
            <w:pPr>
              <w:pStyle w:val="10"/>
            </w:pPr>
            <w:r>
              <w:t>《关于做好2023年度“质量强省”半年评估工作的通知》《2023年度大厂县综合考核指标评价细则》的通知（大干考组字〔2023〕4号）。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宣传培训覆盖率</w:t>
            </w:r>
          </w:p>
        </w:tc>
        <w:tc>
          <w:tcPr>
            <w:tcW w:w="5386" w:type="dxa"/>
            <w:vAlign w:val="center"/>
          </w:tcPr>
          <w:p>
            <w:pPr>
              <w:pStyle w:val="10"/>
            </w:pPr>
            <w:r>
              <w:t>实际宣传培训次数占计划宣传培训的比例</w:t>
            </w:r>
          </w:p>
        </w:tc>
        <w:tc>
          <w:tcPr>
            <w:tcW w:w="2268" w:type="dxa"/>
            <w:vAlign w:val="center"/>
          </w:tcPr>
          <w:p>
            <w:pPr>
              <w:pStyle w:val="10"/>
            </w:pPr>
            <w:r>
              <w:t>100百分比</w:t>
            </w:r>
          </w:p>
        </w:tc>
        <w:tc>
          <w:tcPr>
            <w:tcW w:w="1276" w:type="dxa"/>
            <w:vAlign w:val="center"/>
          </w:tcPr>
          <w:p>
            <w:pPr>
              <w:pStyle w:val="10"/>
            </w:pPr>
            <w:r>
              <w:t>实际宣传培训次数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宣传培训及时率</w:t>
            </w:r>
          </w:p>
        </w:tc>
        <w:tc>
          <w:tcPr>
            <w:tcW w:w="5386" w:type="dxa"/>
            <w:vAlign w:val="center"/>
          </w:tcPr>
          <w:p>
            <w:pPr>
              <w:pStyle w:val="10"/>
            </w:pPr>
            <w:r>
              <w:t>宣传培训按计划及时完成</w:t>
            </w:r>
          </w:p>
        </w:tc>
        <w:tc>
          <w:tcPr>
            <w:tcW w:w="2268" w:type="dxa"/>
            <w:vAlign w:val="center"/>
          </w:tcPr>
          <w:p>
            <w:pPr>
              <w:pStyle w:val="10"/>
            </w:pPr>
            <w:r>
              <w:t>100百分比</w:t>
            </w:r>
          </w:p>
        </w:tc>
        <w:tc>
          <w:tcPr>
            <w:tcW w:w="1276" w:type="dxa"/>
            <w:vAlign w:val="center"/>
          </w:tcPr>
          <w:p>
            <w:pPr>
              <w:pStyle w:val="10"/>
            </w:pPr>
            <w:r>
              <w:t>计划完成时间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宣传培训成本控制率</w:t>
            </w:r>
          </w:p>
        </w:tc>
        <w:tc>
          <w:tcPr>
            <w:tcW w:w="5386" w:type="dxa"/>
            <w:vAlign w:val="center"/>
          </w:tcPr>
          <w:p>
            <w:pPr>
              <w:pStyle w:val="10"/>
            </w:pPr>
            <w:r>
              <w:t>宣传培训成本总金额控制情况</w:t>
            </w:r>
          </w:p>
        </w:tc>
        <w:tc>
          <w:tcPr>
            <w:tcW w:w="2268" w:type="dxa"/>
            <w:vAlign w:val="center"/>
          </w:tcPr>
          <w:p>
            <w:pPr>
              <w:pStyle w:val="10"/>
            </w:pPr>
            <w:r>
              <w:t>≤100百分比</w:t>
            </w:r>
          </w:p>
        </w:tc>
        <w:tc>
          <w:tcPr>
            <w:tcW w:w="1276" w:type="dxa"/>
            <w:vAlign w:val="center"/>
          </w:tcPr>
          <w:p>
            <w:pPr>
              <w:pStyle w:val="10"/>
            </w:pPr>
            <w:r>
              <w:t>宣传成本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推动经济社会高质量发展认知度</w:t>
            </w:r>
          </w:p>
          <w:p>
            <w:pPr>
              <w:pStyle w:val="10"/>
            </w:pPr>
          </w:p>
        </w:tc>
        <w:tc>
          <w:tcPr>
            <w:tcW w:w="5386" w:type="dxa"/>
            <w:vAlign w:val="center"/>
          </w:tcPr>
          <w:p>
            <w:pPr>
              <w:pStyle w:val="10"/>
            </w:pPr>
            <w:r>
              <w:t>推动经济社会高质量发展情况</w:t>
            </w:r>
          </w:p>
          <w:p>
            <w:pPr>
              <w:pStyle w:val="10"/>
            </w:pPr>
          </w:p>
        </w:tc>
        <w:tc>
          <w:tcPr>
            <w:tcW w:w="2268" w:type="dxa"/>
            <w:vAlign w:val="center"/>
          </w:tcPr>
          <w:p>
            <w:pPr>
              <w:pStyle w:val="10"/>
            </w:pPr>
            <w:r>
              <w:t>效果显著</w:t>
            </w:r>
          </w:p>
        </w:tc>
        <w:tc>
          <w:tcPr>
            <w:tcW w:w="1276" w:type="dxa"/>
            <w:vAlign w:val="center"/>
          </w:tcPr>
          <w:p>
            <w:pPr>
              <w:pStyle w:val="10"/>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受训人员综合满意度</w:t>
            </w:r>
          </w:p>
          <w:p>
            <w:pPr>
              <w:pStyle w:val="10"/>
            </w:pPr>
          </w:p>
        </w:tc>
        <w:tc>
          <w:tcPr>
            <w:tcW w:w="5386" w:type="dxa"/>
            <w:vAlign w:val="center"/>
          </w:tcPr>
          <w:p>
            <w:pPr>
              <w:pStyle w:val="10"/>
            </w:pPr>
            <w:r>
              <w:t>服务社会的满意度</w:t>
            </w:r>
          </w:p>
          <w:p>
            <w:pPr>
              <w:pStyle w:val="10"/>
            </w:pPr>
          </w:p>
        </w:tc>
        <w:tc>
          <w:tcPr>
            <w:tcW w:w="2268" w:type="dxa"/>
            <w:vAlign w:val="center"/>
          </w:tcPr>
          <w:p>
            <w:pPr>
              <w:pStyle w:val="10"/>
            </w:pPr>
            <w:r>
              <w:t>≥95百分比</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20、关于提前下达2024年省级市场监管补助经费的通知冀财行【2023】97号绩效目标表</w:t>
      </w:r>
    </w:p>
    <w:tbl>
      <w:tblPr>
        <w:tblStyle w:val="2"/>
        <w:tblW w:w="15309"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项目编码</w:t>
            </w:r>
          </w:p>
        </w:tc>
        <w:tc>
          <w:tcPr>
            <w:tcW w:w="5103" w:type="dxa"/>
            <w:gridSpan w:val="2"/>
            <w:vAlign w:val="center"/>
          </w:tcPr>
          <w:p>
            <w:pPr>
              <w:pStyle w:val="10"/>
            </w:pPr>
            <w:r>
              <w:t>13102824P002811110716</w:t>
            </w:r>
          </w:p>
        </w:tc>
        <w:tc>
          <w:tcPr>
            <w:tcW w:w="2835" w:type="dxa"/>
            <w:vAlign w:val="center"/>
          </w:tcPr>
          <w:p>
            <w:pPr>
              <w:pStyle w:val="8"/>
            </w:pPr>
            <w:r>
              <w:t>项目名称</w:t>
            </w:r>
          </w:p>
        </w:tc>
        <w:tc>
          <w:tcPr>
            <w:tcW w:w="6095" w:type="dxa"/>
            <w:gridSpan w:val="3"/>
            <w:vAlign w:val="center"/>
          </w:tcPr>
          <w:p>
            <w:pPr>
              <w:pStyle w:val="10"/>
            </w:pPr>
            <w:r>
              <w:t>关于提前下达2024年省级市场监管补助经费的通知冀财行【2023】97号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预算规模及资金用途</w:t>
            </w:r>
          </w:p>
        </w:tc>
        <w:tc>
          <w:tcPr>
            <w:tcW w:w="2268" w:type="dxa"/>
            <w:vAlign w:val="center"/>
          </w:tcPr>
          <w:p>
            <w:pPr>
              <w:pStyle w:val="8"/>
            </w:pPr>
            <w:r>
              <w:t>预算数</w:t>
            </w:r>
          </w:p>
        </w:tc>
        <w:tc>
          <w:tcPr>
            <w:tcW w:w="2835" w:type="dxa"/>
            <w:vAlign w:val="center"/>
          </w:tcPr>
          <w:p>
            <w:pPr>
              <w:pStyle w:val="10"/>
            </w:pPr>
            <w:r>
              <w:t>48.00</w:t>
            </w:r>
          </w:p>
        </w:tc>
        <w:tc>
          <w:tcPr>
            <w:tcW w:w="2835" w:type="dxa"/>
            <w:vAlign w:val="center"/>
          </w:tcPr>
          <w:p>
            <w:pPr>
              <w:pStyle w:val="8"/>
            </w:pPr>
            <w:r>
              <w:t>其中：财政    资金</w:t>
            </w:r>
          </w:p>
        </w:tc>
        <w:tc>
          <w:tcPr>
            <w:tcW w:w="2551" w:type="dxa"/>
            <w:vAlign w:val="center"/>
          </w:tcPr>
          <w:p>
            <w:pPr>
              <w:pStyle w:val="10"/>
            </w:pPr>
            <w:r>
              <w:t>48.00</w:t>
            </w:r>
          </w:p>
        </w:tc>
        <w:tc>
          <w:tcPr>
            <w:tcW w:w="2268" w:type="dxa"/>
            <w:vAlign w:val="center"/>
          </w:tcPr>
          <w:p>
            <w:pPr>
              <w:pStyle w:val="8"/>
            </w:pPr>
            <w:r>
              <w:t>其他资金</w:t>
            </w:r>
          </w:p>
        </w:tc>
        <w:tc>
          <w:tcPr>
            <w:tcW w:w="1276" w:type="dxa"/>
            <w:vAlign w:val="center"/>
          </w:tcPr>
          <w:p>
            <w:pPr>
              <w:pStyle w:val="1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10"/>
            </w:pPr>
            <w:r>
              <w:t>1、加强基层所标准化建设，提升正规化建设；                                       2、通过开展专项整治行动，净化市场环境，促进市场主体健康发展。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restart"/>
            <w:vAlign w:val="center"/>
          </w:tcPr>
          <w:p>
            <w:pPr>
              <w:pStyle w:val="8"/>
            </w:pPr>
            <w:r>
              <w:t>资金支出计划（%）</w:t>
            </w:r>
          </w:p>
        </w:tc>
        <w:tc>
          <w:tcPr>
            <w:tcW w:w="5103" w:type="dxa"/>
            <w:gridSpan w:val="2"/>
            <w:vAlign w:val="center"/>
          </w:tcPr>
          <w:p>
            <w:pPr>
              <w:pStyle w:val="8"/>
            </w:pPr>
            <w:r>
              <w:t>3月底</w:t>
            </w:r>
          </w:p>
        </w:tc>
        <w:tc>
          <w:tcPr>
            <w:tcW w:w="2835" w:type="dxa"/>
            <w:vAlign w:val="center"/>
          </w:tcPr>
          <w:p>
            <w:pPr>
              <w:pStyle w:val="8"/>
            </w:pPr>
            <w:r>
              <w:t>6月底</w:t>
            </w:r>
          </w:p>
        </w:tc>
        <w:tc>
          <w:tcPr>
            <w:tcW w:w="2551" w:type="dxa"/>
            <w:vAlign w:val="center"/>
          </w:tcPr>
          <w:p>
            <w:pPr>
              <w:pStyle w:val="8"/>
            </w:pPr>
            <w:r>
              <w:t>10月底</w:t>
            </w:r>
          </w:p>
        </w:tc>
        <w:tc>
          <w:tcPr>
            <w:tcW w:w="3544" w:type="dxa"/>
            <w:gridSpan w:val="2"/>
            <w:vAlign w:val="center"/>
          </w:tcPr>
          <w:p>
            <w:pPr>
              <w:pStyle w:val="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11"/>
            </w:pPr>
            <w:r>
              <w:t xml:space="preserve"> </w:t>
            </w:r>
          </w:p>
        </w:tc>
        <w:tc>
          <w:tcPr>
            <w:tcW w:w="2835" w:type="dxa"/>
            <w:vAlign w:val="center"/>
          </w:tcPr>
          <w:p>
            <w:pPr>
              <w:pStyle w:val="11"/>
            </w:pPr>
            <w:r>
              <w:t>50%</w:t>
            </w:r>
          </w:p>
        </w:tc>
        <w:tc>
          <w:tcPr>
            <w:tcW w:w="2551" w:type="dxa"/>
            <w:vAlign w:val="center"/>
          </w:tcPr>
          <w:p>
            <w:pPr>
              <w:pStyle w:val="11"/>
            </w:pPr>
            <w:r>
              <w:t>75%</w:t>
            </w:r>
          </w:p>
        </w:tc>
        <w:tc>
          <w:tcPr>
            <w:tcW w:w="3544" w:type="dxa"/>
            <w:gridSpan w:val="2"/>
            <w:vAlign w:val="center"/>
          </w:tcPr>
          <w:p>
            <w:pPr>
              <w:pStyle w:val="1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76" w:type="dxa"/>
            <w:vAlign w:val="center"/>
          </w:tcPr>
          <w:p>
            <w:pPr>
              <w:pStyle w:val="8"/>
            </w:pPr>
            <w:r>
              <w:t>绩效目标</w:t>
            </w:r>
          </w:p>
        </w:tc>
        <w:tc>
          <w:tcPr>
            <w:tcW w:w="14033" w:type="dxa"/>
            <w:gridSpan w:val="6"/>
            <w:vAlign w:val="center"/>
          </w:tcPr>
          <w:p>
            <w:pPr>
              <w:pStyle w:val="10"/>
            </w:pPr>
            <w:r>
              <w:t>1.1、加强基层所标准化建设，提升正规化建设；                                       2、通过开展专项整治行动，净化市场环境，促进市场主体健康发展。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1530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276"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5386" w:type="dxa"/>
            <w:vAlign w:val="center"/>
          </w:tcPr>
          <w:p>
            <w:pPr>
              <w:pStyle w:val="8"/>
            </w:pPr>
            <w:r>
              <w:t>绩效指标描述</w:t>
            </w:r>
          </w:p>
        </w:tc>
        <w:tc>
          <w:tcPr>
            <w:tcW w:w="2268" w:type="dxa"/>
            <w:vAlign w:val="center"/>
          </w:tcPr>
          <w:p>
            <w:pPr>
              <w:pStyle w:val="8"/>
            </w:pPr>
            <w:r>
              <w:t>指标值</w:t>
            </w:r>
          </w:p>
        </w:tc>
        <w:tc>
          <w:tcPr>
            <w:tcW w:w="127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基层所能力提升数量</w:t>
            </w:r>
          </w:p>
        </w:tc>
        <w:tc>
          <w:tcPr>
            <w:tcW w:w="5386" w:type="dxa"/>
            <w:vAlign w:val="center"/>
          </w:tcPr>
          <w:p>
            <w:pPr>
              <w:pStyle w:val="10"/>
            </w:pPr>
            <w:r>
              <w:t>基层所能力提升数量</w:t>
            </w:r>
          </w:p>
        </w:tc>
        <w:tc>
          <w:tcPr>
            <w:tcW w:w="2268" w:type="dxa"/>
            <w:vAlign w:val="center"/>
          </w:tcPr>
          <w:p>
            <w:pPr>
              <w:pStyle w:val="10"/>
            </w:pPr>
            <w:r>
              <w:t>1个</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数量指标</w:t>
            </w:r>
          </w:p>
        </w:tc>
        <w:tc>
          <w:tcPr>
            <w:tcW w:w="2835" w:type="dxa"/>
            <w:vAlign w:val="center"/>
          </w:tcPr>
          <w:p>
            <w:pPr>
              <w:pStyle w:val="10"/>
            </w:pPr>
            <w:r>
              <w:t>市场专项整治行动次数</w:t>
            </w:r>
          </w:p>
        </w:tc>
        <w:tc>
          <w:tcPr>
            <w:tcW w:w="5386" w:type="dxa"/>
            <w:vAlign w:val="center"/>
          </w:tcPr>
          <w:p>
            <w:pPr>
              <w:pStyle w:val="10"/>
            </w:pPr>
            <w:r>
              <w:t>市场专项整治行动次数</w:t>
            </w:r>
          </w:p>
        </w:tc>
        <w:tc>
          <w:tcPr>
            <w:tcW w:w="2268" w:type="dxa"/>
            <w:vAlign w:val="center"/>
          </w:tcPr>
          <w:p>
            <w:pPr>
              <w:pStyle w:val="10"/>
            </w:pPr>
            <w:r>
              <w:t>≥5次</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基层所能力提升验收合格率</w:t>
            </w:r>
          </w:p>
        </w:tc>
        <w:tc>
          <w:tcPr>
            <w:tcW w:w="5386" w:type="dxa"/>
            <w:vAlign w:val="center"/>
          </w:tcPr>
          <w:p>
            <w:pPr>
              <w:pStyle w:val="10"/>
            </w:pPr>
            <w:r>
              <w:t>基层所能力提升验收合格率</w:t>
            </w:r>
          </w:p>
        </w:tc>
        <w:tc>
          <w:tcPr>
            <w:tcW w:w="2268" w:type="dxa"/>
            <w:vAlign w:val="center"/>
          </w:tcPr>
          <w:p>
            <w:pPr>
              <w:pStyle w:val="10"/>
            </w:pPr>
            <w:r>
              <w:t>100%</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市场专项整治行动计划完成率</w:t>
            </w:r>
          </w:p>
        </w:tc>
        <w:tc>
          <w:tcPr>
            <w:tcW w:w="5386" w:type="dxa"/>
            <w:vAlign w:val="center"/>
          </w:tcPr>
          <w:p>
            <w:pPr>
              <w:pStyle w:val="10"/>
            </w:pPr>
            <w:r>
              <w:t>市场专项整治行动计划完成率</w:t>
            </w:r>
          </w:p>
        </w:tc>
        <w:tc>
          <w:tcPr>
            <w:tcW w:w="2268" w:type="dxa"/>
            <w:vAlign w:val="center"/>
          </w:tcPr>
          <w:p>
            <w:pPr>
              <w:pStyle w:val="10"/>
            </w:pPr>
            <w:r>
              <w:t>≥90%</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质量指标</w:t>
            </w:r>
          </w:p>
        </w:tc>
        <w:tc>
          <w:tcPr>
            <w:tcW w:w="2835" w:type="dxa"/>
            <w:vAlign w:val="center"/>
          </w:tcPr>
          <w:p>
            <w:pPr>
              <w:pStyle w:val="10"/>
            </w:pPr>
            <w:r>
              <w:t>特种设备定检完成率</w:t>
            </w:r>
          </w:p>
        </w:tc>
        <w:tc>
          <w:tcPr>
            <w:tcW w:w="5386" w:type="dxa"/>
            <w:vAlign w:val="center"/>
          </w:tcPr>
          <w:p>
            <w:pPr>
              <w:pStyle w:val="10"/>
            </w:pPr>
            <w:r>
              <w:t>特种设备定检完成率</w:t>
            </w:r>
          </w:p>
        </w:tc>
        <w:tc>
          <w:tcPr>
            <w:tcW w:w="2268" w:type="dxa"/>
            <w:vAlign w:val="center"/>
          </w:tcPr>
          <w:p>
            <w:pPr>
              <w:pStyle w:val="10"/>
            </w:pPr>
            <w:r>
              <w:t>≥95%</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基层所能力提升完成时限</w:t>
            </w:r>
          </w:p>
        </w:tc>
        <w:tc>
          <w:tcPr>
            <w:tcW w:w="5386" w:type="dxa"/>
            <w:vAlign w:val="center"/>
          </w:tcPr>
          <w:p>
            <w:pPr>
              <w:pStyle w:val="10"/>
            </w:pPr>
            <w:r>
              <w:t>基层所能力提升完成时间</w:t>
            </w:r>
          </w:p>
        </w:tc>
        <w:tc>
          <w:tcPr>
            <w:tcW w:w="2268" w:type="dxa"/>
            <w:vAlign w:val="center"/>
          </w:tcPr>
          <w:p>
            <w:pPr>
              <w:pStyle w:val="10"/>
            </w:pPr>
            <w:r>
              <w:t>≤12月</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市场专项整治行动完成时限</w:t>
            </w:r>
          </w:p>
        </w:tc>
        <w:tc>
          <w:tcPr>
            <w:tcW w:w="5386" w:type="dxa"/>
            <w:vAlign w:val="center"/>
          </w:tcPr>
          <w:p>
            <w:pPr>
              <w:pStyle w:val="10"/>
            </w:pPr>
            <w:r>
              <w:t>市场专项整治行动完成时间</w:t>
            </w:r>
          </w:p>
        </w:tc>
        <w:tc>
          <w:tcPr>
            <w:tcW w:w="2268" w:type="dxa"/>
            <w:vAlign w:val="center"/>
          </w:tcPr>
          <w:p>
            <w:pPr>
              <w:pStyle w:val="10"/>
            </w:pPr>
            <w:r>
              <w:t>≤12月</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时效指标</w:t>
            </w:r>
          </w:p>
        </w:tc>
        <w:tc>
          <w:tcPr>
            <w:tcW w:w="2835" w:type="dxa"/>
            <w:vAlign w:val="center"/>
          </w:tcPr>
          <w:p>
            <w:pPr>
              <w:pStyle w:val="10"/>
            </w:pPr>
            <w:r>
              <w:t>特种设备定检完成时限</w:t>
            </w:r>
          </w:p>
        </w:tc>
        <w:tc>
          <w:tcPr>
            <w:tcW w:w="5386" w:type="dxa"/>
            <w:vAlign w:val="center"/>
          </w:tcPr>
          <w:p>
            <w:pPr>
              <w:pStyle w:val="10"/>
            </w:pPr>
            <w:r>
              <w:t>特种设备定检完成时间</w:t>
            </w:r>
          </w:p>
        </w:tc>
        <w:tc>
          <w:tcPr>
            <w:tcW w:w="2268" w:type="dxa"/>
            <w:vAlign w:val="center"/>
          </w:tcPr>
          <w:p>
            <w:pPr>
              <w:pStyle w:val="10"/>
            </w:pPr>
            <w:r>
              <w:t>≤12月</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单个基层所能力提升成本</w:t>
            </w:r>
          </w:p>
        </w:tc>
        <w:tc>
          <w:tcPr>
            <w:tcW w:w="5386" w:type="dxa"/>
            <w:vAlign w:val="center"/>
          </w:tcPr>
          <w:p>
            <w:pPr>
              <w:pStyle w:val="10"/>
            </w:pPr>
            <w:r>
              <w:t>单个基层所能力提升成本</w:t>
            </w:r>
          </w:p>
        </w:tc>
        <w:tc>
          <w:tcPr>
            <w:tcW w:w="2268" w:type="dxa"/>
            <w:vAlign w:val="center"/>
          </w:tcPr>
          <w:p>
            <w:pPr>
              <w:pStyle w:val="10"/>
            </w:pPr>
            <w:r>
              <w:t>≤20万元</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0"/>
            </w:pPr>
            <w:r>
              <w:t>成本指标</w:t>
            </w:r>
          </w:p>
        </w:tc>
        <w:tc>
          <w:tcPr>
            <w:tcW w:w="2835" w:type="dxa"/>
            <w:vAlign w:val="center"/>
          </w:tcPr>
          <w:p>
            <w:pPr>
              <w:pStyle w:val="10"/>
            </w:pPr>
            <w:r>
              <w:t>单项市场专项整治行动成本</w:t>
            </w:r>
          </w:p>
        </w:tc>
        <w:tc>
          <w:tcPr>
            <w:tcW w:w="5386" w:type="dxa"/>
            <w:vAlign w:val="center"/>
          </w:tcPr>
          <w:p>
            <w:pPr>
              <w:pStyle w:val="10"/>
            </w:pPr>
            <w:r>
              <w:t>单项市场专项整治行动成本</w:t>
            </w:r>
          </w:p>
        </w:tc>
        <w:tc>
          <w:tcPr>
            <w:tcW w:w="2268" w:type="dxa"/>
            <w:vAlign w:val="center"/>
          </w:tcPr>
          <w:p>
            <w:pPr>
              <w:pStyle w:val="10"/>
            </w:pPr>
            <w:r>
              <w:t>≤5万元</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重大案件发生次数</w:t>
            </w:r>
          </w:p>
        </w:tc>
        <w:tc>
          <w:tcPr>
            <w:tcW w:w="5386" w:type="dxa"/>
            <w:vAlign w:val="center"/>
          </w:tcPr>
          <w:p>
            <w:pPr>
              <w:pStyle w:val="10"/>
            </w:pPr>
            <w:r>
              <w:t>重大案件发生次数</w:t>
            </w:r>
          </w:p>
        </w:tc>
        <w:tc>
          <w:tcPr>
            <w:tcW w:w="2268" w:type="dxa"/>
            <w:vAlign w:val="center"/>
          </w:tcPr>
          <w:p>
            <w:pPr>
              <w:pStyle w:val="10"/>
            </w:pPr>
            <w:r>
              <w:t>0次</w:t>
            </w:r>
          </w:p>
        </w:tc>
        <w:tc>
          <w:tcPr>
            <w:tcW w:w="1276" w:type="dxa"/>
            <w:vAlign w:val="center"/>
          </w:tcPr>
          <w:p>
            <w:pPr>
              <w:pStyle w:val="10"/>
            </w:pPr>
            <w:r>
              <w:t>全年工作方案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276"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社会反馈意见对市场监管工作满意度</w:t>
            </w:r>
          </w:p>
        </w:tc>
        <w:tc>
          <w:tcPr>
            <w:tcW w:w="5386" w:type="dxa"/>
            <w:vAlign w:val="center"/>
          </w:tcPr>
          <w:p>
            <w:pPr>
              <w:pStyle w:val="10"/>
            </w:pPr>
            <w:r>
              <w:t>社会反馈意见对市场监管工作满意度</w:t>
            </w:r>
          </w:p>
        </w:tc>
        <w:tc>
          <w:tcPr>
            <w:tcW w:w="2268" w:type="dxa"/>
            <w:vAlign w:val="center"/>
          </w:tcPr>
          <w:p>
            <w:pPr>
              <w:pStyle w:val="10"/>
            </w:pPr>
            <w:r>
              <w:t>≥90%</w:t>
            </w:r>
          </w:p>
        </w:tc>
        <w:tc>
          <w:tcPr>
            <w:tcW w:w="1276" w:type="dxa"/>
            <w:vAlign w:val="center"/>
          </w:tcPr>
          <w:p>
            <w:pPr>
              <w:pStyle w:val="10"/>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2"/>
        <w:tblW w:w="150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7712" w:type="dxa"/>
            <w:gridSpan w:val="8"/>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6748" w:type="dxa"/>
            <w:gridSpan w:val="7"/>
            <w:vAlign w:val="center"/>
          </w:tcPr>
          <w:p>
            <w:pPr>
              <w:pStyle w:val="8"/>
            </w:pPr>
            <w:r>
              <w:t>政府采购金额（当年</w:t>
            </w:r>
            <w:r>
              <w:rPr>
                <w:rFonts w:hint="eastAsia"/>
                <w:lang w:eastAsia="zh-CN"/>
              </w:rPr>
              <w:t>单位</w:t>
            </w:r>
            <w:r>
              <w:t>预算安排资金）</w:t>
            </w:r>
          </w:p>
        </w:tc>
        <w:tc>
          <w:tcPr>
            <w:tcW w:w="964" w:type="dxa"/>
            <w:vMerge w:val="restart"/>
            <w:vAlign w:val="center"/>
          </w:tcPr>
          <w:p>
            <w:pPr>
              <w:pStyle w:val="8"/>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2"/>
            </w:pPr>
            <w:r>
              <w:t>大厂回族自治县市场监督管理局小计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701" w:type="dxa"/>
            <w:vAlign w:val="center"/>
          </w:tcPr>
          <w:p>
            <w:pPr>
              <w:pStyle w:val="10"/>
            </w:pPr>
            <w:r>
              <w:t>2024年公用经费（三保）</w:t>
            </w:r>
          </w:p>
        </w:tc>
        <w:tc>
          <w:tcPr>
            <w:tcW w:w="964" w:type="dxa"/>
            <w:vAlign w:val="center"/>
          </w:tcPr>
          <w:p>
            <w:pPr>
              <w:pStyle w:val="9"/>
            </w:pPr>
            <w:r>
              <w:t>126.47</w:t>
            </w:r>
          </w:p>
        </w:tc>
        <w:tc>
          <w:tcPr>
            <w:tcW w:w="1134" w:type="dxa"/>
            <w:vAlign w:val="center"/>
          </w:tcPr>
          <w:p>
            <w:pPr>
              <w:pStyle w:val="10"/>
            </w:pPr>
            <w:r>
              <w:t>其他专业技术服务</w:t>
            </w:r>
          </w:p>
        </w:tc>
        <w:tc>
          <w:tcPr>
            <w:tcW w:w="1134" w:type="dxa"/>
            <w:vAlign w:val="center"/>
          </w:tcPr>
          <w:p>
            <w:pPr>
              <w:pStyle w:val="10"/>
            </w:pPr>
            <w:r>
              <w:t>C19990000</w:t>
            </w:r>
          </w:p>
        </w:tc>
        <w:tc>
          <w:tcPr>
            <w:tcW w:w="709" w:type="dxa"/>
            <w:vAlign w:val="center"/>
          </w:tcPr>
          <w:p>
            <w:pPr>
              <w:pStyle w:val="11"/>
            </w:pPr>
            <w:r>
              <w:t>次</w:t>
            </w:r>
          </w:p>
        </w:tc>
        <w:tc>
          <w:tcPr>
            <w:tcW w:w="850" w:type="dxa"/>
            <w:vAlign w:val="center"/>
          </w:tcPr>
          <w:p>
            <w:pPr>
              <w:pStyle w:val="9"/>
            </w:pPr>
          </w:p>
        </w:tc>
        <w:tc>
          <w:tcPr>
            <w:tcW w:w="850"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大厂回族自治县市场监督管理局（含所属单位）上年末固定资产金额为1501.06万元（详见下表）。本年度拟购置固定资产总额为11.37万元，已按要求列入政府采购预算，详见政府采购预算表。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2"/>
        <w:tblW w:w="130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414大厂回族自治县市场监督管理局</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pPr>
          </w:p>
        </w:tc>
        <w:tc>
          <w:tcPr>
            <w:tcW w:w="2835" w:type="dxa"/>
            <w:vAlign w:val="center"/>
          </w:tcPr>
          <w:p>
            <w:pPr>
              <w:pStyle w:val="9"/>
            </w:pPr>
            <w:r>
              <w:t>1501.06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pPr>
            <w:r>
              <w:t>4835.24</w:t>
            </w:r>
          </w:p>
        </w:tc>
        <w:tc>
          <w:tcPr>
            <w:tcW w:w="2835" w:type="dxa"/>
            <w:vAlign w:val="center"/>
          </w:tcPr>
          <w:p>
            <w:pPr>
              <w:pStyle w:val="9"/>
            </w:pPr>
            <w:r>
              <w:t>353.27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pPr>
            <w:r>
              <w:t>1865.40</w:t>
            </w:r>
          </w:p>
        </w:tc>
        <w:tc>
          <w:tcPr>
            <w:tcW w:w="2835" w:type="dxa"/>
            <w:vAlign w:val="center"/>
          </w:tcPr>
          <w:p>
            <w:pPr>
              <w:pStyle w:val="9"/>
            </w:pPr>
            <w:r>
              <w:t>113.72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pPr>
            <w:r>
              <w:t>10</w:t>
            </w:r>
          </w:p>
        </w:tc>
        <w:tc>
          <w:tcPr>
            <w:tcW w:w="2835" w:type="dxa"/>
            <w:vAlign w:val="center"/>
          </w:tcPr>
          <w:p>
            <w:pPr>
              <w:pStyle w:val="9"/>
            </w:pPr>
            <w:r>
              <w:t>445.19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pPr>
            <w:r>
              <w:t>2</w:t>
            </w:r>
          </w:p>
        </w:tc>
        <w:tc>
          <w:tcPr>
            <w:tcW w:w="2835" w:type="dxa"/>
            <w:vAlign w:val="center"/>
          </w:tcPr>
          <w:p>
            <w:pPr>
              <w:pStyle w:val="9"/>
            </w:pPr>
            <w:r>
              <w:t>256.41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pPr>
            <w:r>
              <w:t>1280</w:t>
            </w:r>
          </w:p>
        </w:tc>
        <w:tc>
          <w:tcPr>
            <w:tcW w:w="2835" w:type="dxa"/>
            <w:vAlign w:val="center"/>
          </w:tcPr>
          <w:p>
            <w:pPr>
              <w:pStyle w:val="9"/>
            </w:pPr>
            <w:r>
              <w:t>446.19</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hint="eastAsia" w:eastAsia="方正仿宋_GBK"/>
          <w:b/>
          <w:color w:val="000000"/>
          <w:sz w:val="28"/>
          <w:lang w:eastAsia="zh-CN"/>
        </w:rPr>
        <w:t>单位</w:t>
      </w:r>
      <w:r>
        <w:rPr>
          <w:rFonts w:eastAsia="方正仿宋_GBK"/>
          <w:b/>
          <w:color w:val="000000"/>
          <w:sz w:val="28"/>
        </w:rPr>
        <w:t>预算支出：</w:t>
      </w:r>
      <w:r>
        <w:rPr>
          <w:rFonts w:eastAsia="方正仿宋_GBK"/>
          <w:color w:val="000000"/>
          <w:sz w:val="28"/>
        </w:rPr>
        <w:t>包括人员类项目支出、运转类项目支出和特定目标类项目支出。其中：人员类项目支出和运转类项目中的公用经费项目支出对应</w:t>
      </w:r>
      <w:r>
        <w:rPr>
          <w:rFonts w:hint="eastAsia" w:eastAsia="方正仿宋_GBK"/>
          <w:color w:val="000000"/>
          <w:sz w:val="28"/>
          <w:lang w:eastAsia="zh-CN"/>
        </w:rPr>
        <w:t>单位</w:t>
      </w:r>
      <w:r>
        <w:rPr>
          <w:rFonts w:eastAsia="方正仿宋_GBK"/>
          <w:color w:val="000000"/>
          <w:sz w:val="28"/>
        </w:rPr>
        <w:t>预算中的基本支出；运转类项目中的其他运转类项目支出和特定目标类项目支出对应</w:t>
      </w:r>
      <w:r>
        <w:rPr>
          <w:rFonts w:hint="eastAsia" w:eastAsia="方正仿宋_GBK"/>
          <w:color w:val="000000"/>
          <w:sz w:val="28"/>
          <w:lang w:eastAsia="zh-CN"/>
        </w:rPr>
        <w:t>单位</w:t>
      </w:r>
      <w:r>
        <w:rPr>
          <w:rFonts w:eastAsia="方正仿宋_GBK"/>
          <w:color w:val="000000"/>
          <w:sz w:val="28"/>
        </w:rPr>
        <w:t>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w:t>
      </w:r>
      <w:r>
        <w:rPr>
          <w:rFonts w:hint="eastAsia" w:eastAsia="方正仿宋_GBK"/>
          <w:color w:val="000000"/>
          <w:sz w:val="28"/>
          <w:lang w:eastAsia="zh-CN"/>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bookmarkStart w:id="20" w:name="_GoBack"/>
      <w:bookmarkEnd w:id="20"/>
      <w:r>
        <w:rPr>
          <w:rFonts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27732C"/>
    <w:rsid w:val="001D4138"/>
    <w:rsid w:val="0027732C"/>
    <w:rsid w:val="00721AC9"/>
    <w:rsid w:val="008D4CEB"/>
    <w:rsid w:val="73BF6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预算公开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2"/>
    <w:basedOn w:val="1"/>
    <w:qFormat/>
    <w:uiPriority w:val="0"/>
    <w:pPr>
      <w:ind w:left="240"/>
    </w:pPr>
  </w:style>
  <w:style w:type="paragraph" w:customStyle="1" w:styleId="24">
    <w:name w:val="TOC 3"/>
    <w:basedOn w:val="1"/>
    <w:qFormat/>
    <w:uiPriority w:val="0"/>
    <w:pPr>
      <w:ind w:left="480"/>
    </w:pPr>
  </w:style>
  <w:style w:type="paragraph" w:customStyle="1" w:styleId="25">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5" Type="http://schemas.openxmlformats.org/officeDocument/2006/relationships/fontTable" Target="fontTable.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2024-02-19T15:45:05Z</dcterms:created>
  <dcterms:modified xsi:type="dcterms:W3CDTF">2024-02-19T07:45:05Z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2024-02-19T15:45:10Z</dcterms:created>
  <dcterms:modified xsi:type="dcterms:W3CDTF">2024-02-19T07:45:10Z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2024-02-19T15:45:10Z</dcterms:created>
  <dcterms:modified xsi:type="dcterms:W3CDTF">2024-02-19T07:45:10Z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2024-02-19T15:45:09Z</dcterms:created>
  <dcterms:modified xsi:type="dcterms:W3CDTF">2024-02-19T07:45:09Z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2024-02-19T15:45:07Z</dcterms:created>
  <dcterms:modified xsi:type="dcterms:W3CDTF">2024-02-19T07:45:07Z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2024-02-19T15:45:08Z</dcterms:created>
  <dcterms:modified xsi:type="dcterms:W3CDTF">2024-02-19T07:45:07Z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2024-02-19T15:45:05Z</dcterms:created>
  <dcterms:modified xsi:type="dcterms:W3CDTF">2024-02-19T07:45:05Z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2024-02-19T15:45:06Z</dcterms:created>
  <dcterms:modified xsi:type="dcterms:W3CDTF">2024-02-19T07:45:06Z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2024-02-19T15:45:03Z</dcterms:created>
  <dcterms:modified xsi:type="dcterms:W3CDTF">2024-02-19T07:45:03Z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2024-02-19T15:45:04Z</dcterms:created>
  <dcterms:modified xsi:type="dcterms:W3CDTF">2024-02-19T07:45:04Z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0F5B7442-73ED-49BB-B9F7-37A3B8D9B849}">
  <ds:schemaRefs/>
</ds:datastoreItem>
</file>

<file path=customXml/itemProps11.xml><?xml version="1.0" encoding="utf-8"?>
<ds:datastoreItem xmlns:ds="http://schemas.openxmlformats.org/officeDocument/2006/customXml" ds:itemID="{0D0B6F63-2A30-4F36-B224-EF3FD292E75B}">
  <ds:schemaRefs/>
</ds:datastoreItem>
</file>

<file path=customXml/itemProps12.xml><?xml version="1.0" encoding="utf-8"?>
<ds:datastoreItem xmlns:ds="http://schemas.openxmlformats.org/officeDocument/2006/customXml" ds:itemID="{CB8320C6-57A0-4B28-99FB-8FBBA9479FE6}">
  <ds:schemaRefs/>
</ds:datastoreItem>
</file>

<file path=customXml/itemProps13.xml><?xml version="1.0" encoding="utf-8"?>
<ds:datastoreItem xmlns:ds="http://schemas.openxmlformats.org/officeDocument/2006/customXml" ds:itemID="{F1F5CC04-DB18-4B3D-9CD8-A6E347B920F8}">
  <ds:schemaRefs/>
</ds:datastoreItem>
</file>

<file path=customXml/itemProps14.xml><?xml version="1.0" encoding="utf-8"?>
<ds:datastoreItem xmlns:ds="http://schemas.openxmlformats.org/officeDocument/2006/customXml" ds:itemID="{ED0C750B-CEAB-47C5-AC37-52FF387BE382}">
  <ds:schemaRefs/>
</ds:datastoreItem>
</file>

<file path=customXml/itemProps15.xml><?xml version="1.0" encoding="utf-8"?>
<ds:datastoreItem xmlns:ds="http://schemas.openxmlformats.org/officeDocument/2006/customXml" ds:itemID="{8D648D24-F956-4806-8242-6C937DC7CE92}">
  <ds:schemaRefs/>
</ds:datastoreItem>
</file>

<file path=customXml/itemProps16.xml><?xml version="1.0" encoding="utf-8"?>
<ds:datastoreItem xmlns:ds="http://schemas.openxmlformats.org/officeDocument/2006/customXml" ds:itemID="{6E14FDE6-D80E-426F-B9E4-42B586617AA1}">
  <ds:schemaRefs/>
</ds:datastoreItem>
</file>

<file path=customXml/itemProps17.xml><?xml version="1.0" encoding="utf-8"?>
<ds:datastoreItem xmlns:ds="http://schemas.openxmlformats.org/officeDocument/2006/customXml" ds:itemID="{6C79A8A4-6EC1-47B9-9FE5-A0B82DD5D2AA}">
  <ds:schemaRefs/>
</ds:datastoreItem>
</file>

<file path=customXml/itemProps18.xml><?xml version="1.0" encoding="utf-8"?>
<ds:datastoreItem xmlns:ds="http://schemas.openxmlformats.org/officeDocument/2006/customXml" ds:itemID="{889C98C3-A3B7-4371-A2A5-E8C0039953DA}">
  <ds:schemaRefs/>
</ds:datastoreItem>
</file>

<file path=customXml/itemProps19.xml><?xml version="1.0" encoding="utf-8"?>
<ds:datastoreItem xmlns:ds="http://schemas.openxmlformats.org/officeDocument/2006/customXml" ds:itemID="{EC390C03-17E4-48DD-A61D-55ADB7F63397}">
  <ds:schemaRefs/>
</ds:datastoreItem>
</file>

<file path=customXml/itemProps2.xml><?xml version="1.0" encoding="utf-8"?>
<ds:datastoreItem xmlns:ds="http://schemas.openxmlformats.org/officeDocument/2006/customXml" ds:itemID="{80A8E3AF-704B-463A-8FFD-77B8BBD21BDF}">
  <ds:schemaRefs/>
</ds:datastoreItem>
</file>

<file path=customXml/itemProps20.xml><?xml version="1.0" encoding="utf-8"?>
<ds:datastoreItem xmlns:ds="http://schemas.openxmlformats.org/officeDocument/2006/customXml" ds:itemID="{D5C87DD8-488B-457D-B67F-5CEBC4379735}">
  <ds:schemaRefs/>
</ds:datastoreItem>
</file>

<file path=customXml/itemProps21.xml><?xml version="1.0" encoding="utf-8"?>
<ds:datastoreItem xmlns:ds="http://schemas.openxmlformats.org/officeDocument/2006/customXml" ds:itemID="{8D296496-DA62-43F4-BD41-FC24CB8532EB}">
  <ds:schemaRefs/>
</ds:datastoreItem>
</file>

<file path=customXml/itemProps22.xml><?xml version="1.0" encoding="utf-8"?>
<ds:datastoreItem xmlns:ds="http://schemas.openxmlformats.org/officeDocument/2006/customXml" ds:itemID="{371C6139-BBA7-4F37-966A-A0756153846B}">
  <ds:schemaRefs/>
</ds:datastoreItem>
</file>

<file path=customXml/itemProps23.xml><?xml version="1.0" encoding="utf-8"?>
<ds:datastoreItem xmlns:ds="http://schemas.openxmlformats.org/officeDocument/2006/customXml" ds:itemID="{51FFA1C8-5373-47F0-894E-9465579B35F5}">
  <ds:schemaRefs/>
</ds:datastoreItem>
</file>

<file path=customXml/itemProps24.xml><?xml version="1.0" encoding="utf-8"?>
<ds:datastoreItem xmlns:ds="http://schemas.openxmlformats.org/officeDocument/2006/customXml" ds:itemID="{AC5F6A1B-A2E0-4841-96D1-845C4C659A45}">
  <ds:schemaRefs/>
</ds:datastoreItem>
</file>

<file path=customXml/itemProps25.xml><?xml version="1.0" encoding="utf-8"?>
<ds:datastoreItem xmlns:ds="http://schemas.openxmlformats.org/officeDocument/2006/customXml" ds:itemID="{849D5A44-8F57-4527-B8BB-10C41DF700A1}">
  <ds:schemaRefs/>
</ds:datastoreItem>
</file>

<file path=customXml/itemProps26.xml><?xml version="1.0" encoding="utf-8"?>
<ds:datastoreItem xmlns:ds="http://schemas.openxmlformats.org/officeDocument/2006/customXml" ds:itemID="{43EA5E97-9997-41AD-94AB-DA6070BC33B4}">
  <ds:schemaRefs/>
</ds:datastoreItem>
</file>

<file path=customXml/itemProps27.xml><?xml version="1.0" encoding="utf-8"?>
<ds:datastoreItem xmlns:ds="http://schemas.openxmlformats.org/officeDocument/2006/customXml" ds:itemID="{AF377CAC-828C-4B33-8A31-904A54A155E0}">
  <ds:schemaRefs/>
</ds:datastoreItem>
</file>

<file path=customXml/itemProps28.xml><?xml version="1.0" encoding="utf-8"?>
<ds:datastoreItem xmlns:ds="http://schemas.openxmlformats.org/officeDocument/2006/customXml" ds:itemID="{E4BB405C-733E-4ECE-9B5D-95C6321006E9}">
  <ds:schemaRefs/>
</ds:datastoreItem>
</file>

<file path=customXml/itemProps29.xml><?xml version="1.0" encoding="utf-8"?>
<ds:datastoreItem xmlns:ds="http://schemas.openxmlformats.org/officeDocument/2006/customXml" ds:itemID="{5FE59E6E-61C8-4696-92E3-DDB402F725C6}">
  <ds:schemaRefs/>
</ds:datastoreItem>
</file>

<file path=customXml/itemProps3.xml><?xml version="1.0" encoding="utf-8"?>
<ds:datastoreItem xmlns:ds="http://schemas.openxmlformats.org/officeDocument/2006/customXml" ds:itemID="{70FC5893-A7AA-4209-9348-9B1E61005B25}">
  <ds:schemaRefs/>
</ds:datastoreItem>
</file>

<file path=customXml/itemProps30.xml><?xml version="1.0" encoding="utf-8"?>
<ds:datastoreItem xmlns:ds="http://schemas.openxmlformats.org/officeDocument/2006/customXml" ds:itemID="{33BB524C-1ED5-40F2-83EA-E2220D3E7390}">
  <ds:schemaRefs/>
</ds:datastoreItem>
</file>

<file path=customXml/itemProps31.xml><?xml version="1.0" encoding="utf-8"?>
<ds:datastoreItem xmlns:ds="http://schemas.openxmlformats.org/officeDocument/2006/customXml" ds:itemID="{87D8E15B-E2B6-4577-8335-27C0B34FAC59}">
  <ds:schemaRefs/>
</ds:datastoreItem>
</file>

<file path=customXml/itemProps32.xml><?xml version="1.0" encoding="utf-8"?>
<ds:datastoreItem xmlns:ds="http://schemas.openxmlformats.org/officeDocument/2006/customXml" ds:itemID="{47223827-D0E3-4792-971B-1490108DB25E}">
  <ds:schemaRefs/>
</ds:datastoreItem>
</file>

<file path=customXml/itemProps33.xml><?xml version="1.0" encoding="utf-8"?>
<ds:datastoreItem xmlns:ds="http://schemas.openxmlformats.org/officeDocument/2006/customXml" ds:itemID="{47E1E9AD-CE10-4572-AA7D-69156C644914}">
  <ds:schemaRefs/>
</ds:datastoreItem>
</file>

<file path=customXml/itemProps34.xml><?xml version="1.0" encoding="utf-8"?>
<ds:datastoreItem xmlns:ds="http://schemas.openxmlformats.org/officeDocument/2006/customXml" ds:itemID="{365814E7-4CDB-4667-BF58-322EEAEB7161}">
  <ds:schemaRefs/>
</ds:datastoreItem>
</file>

<file path=customXml/itemProps35.xml><?xml version="1.0" encoding="utf-8"?>
<ds:datastoreItem xmlns:ds="http://schemas.openxmlformats.org/officeDocument/2006/customXml" ds:itemID="{D3DC3535-6BF7-4E21-93D0-824B2C05DB53}">
  <ds:schemaRefs/>
</ds:datastoreItem>
</file>

<file path=customXml/itemProps36.xml><?xml version="1.0" encoding="utf-8"?>
<ds:datastoreItem xmlns:ds="http://schemas.openxmlformats.org/officeDocument/2006/customXml" ds:itemID="{EC36E907-A4B4-4A8E-9347-B936121F23B3}">
  <ds:schemaRefs/>
</ds:datastoreItem>
</file>

<file path=customXml/itemProps37.xml><?xml version="1.0" encoding="utf-8"?>
<ds:datastoreItem xmlns:ds="http://schemas.openxmlformats.org/officeDocument/2006/customXml" ds:itemID="{AEFBCF56-D7A8-41C8-A341-3C96D3E8484D}">
  <ds:schemaRefs/>
</ds:datastoreItem>
</file>

<file path=customXml/itemProps38.xml><?xml version="1.0" encoding="utf-8"?>
<ds:datastoreItem xmlns:ds="http://schemas.openxmlformats.org/officeDocument/2006/customXml" ds:itemID="{202C9191-3595-4B94-BD7A-14C67F9E7A15}">
  <ds:schemaRefs/>
</ds:datastoreItem>
</file>

<file path=customXml/itemProps39.xml><?xml version="1.0" encoding="utf-8"?>
<ds:datastoreItem xmlns:ds="http://schemas.openxmlformats.org/officeDocument/2006/customXml" ds:itemID="{46A6F4D5-30CA-40C4-9F23-E7E99DDEA894}">
  <ds:schemaRefs/>
</ds:datastoreItem>
</file>

<file path=customXml/itemProps4.xml><?xml version="1.0" encoding="utf-8"?>
<ds:datastoreItem xmlns:ds="http://schemas.openxmlformats.org/officeDocument/2006/customXml" ds:itemID="{1002EE6F-1686-4071-A139-38BBA6165581}">
  <ds:schemaRefs/>
</ds:datastoreItem>
</file>

<file path=customXml/itemProps40.xml><?xml version="1.0" encoding="utf-8"?>
<ds:datastoreItem xmlns:ds="http://schemas.openxmlformats.org/officeDocument/2006/customXml" ds:itemID="{264B69E9-9AAF-46F2-B0F5-8BBBBBAD1CE8}">
  <ds:schemaRefs/>
</ds:datastoreItem>
</file>

<file path=customXml/itemProps41.xml><?xml version="1.0" encoding="utf-8"?>
<ds:datastoreItem xmlns:ds="http://schemas.openxmlformats.org/officeDocument/2006/customXml" ds:itemID="{5E997E1F-DBCD-4CE6-9D3F-4CA54824D847}">
  <ds:schemaRefs/>
</ds:datastoreItem>
</file>

<file path=customXml/itemProps42.xml><?xml version="1.0" encoding="utf-8"?>
<ds:datastoreItem xmlns:ds="http://schemas.openxmlformats.org/officeDocument/2006/customXml" ds:itemID="{D3C5B1A2-AB15-4323-9D63-7B507B0AF54D}">
  <ds:schemaRefs/>
</ds:datastoreItem>
</file>

<file path=customXml/itemProps43.xml><?xml version="1.0" encoding="utf-8"?>
<ds:datastoreItem xmlns:ds="http://schemas.openxmlformats.org/officeDocument/2006/customXml" ds:itemID="{F7C275E6-C97C-463F-A6F2-BDD2A3F20BFF}">
  <ds:schemaRefs/>
</ds:datastoreItem>
</file>

<file path=customXml/itemProps44.xml><?xml version="1.0" encoding="utf-8"?>
<ds:datastoreItem xmlns:ds="http://schemas.openxmlformats.org/officeDocument/2006/customXml" ds:itemID="{9AAD2814-E218-4089-AA6F-644123D3DDCB}">
  <ds:schemaRefs/>
</ds:datastoreItem>
</file>

<file path=customXml/itemProps45.xml><?xml version="1.0" encoding="utf-8"?>
<ds:datastoreItem xmlns:ds="http://schemas.openxmlformats.org/officeDocument/2006/customXml" ds:itemID="{EA30D2B9-38B5-4ADD-B36E-9A00132D6188}">
  <ds:schemaRefs/>
</ds:datastoreItem>
</file>

<file path=customXml/itemProps46.xml><?xml version="1.0" encoding="utf-8"?>
<ds:datastoreItem xmlns:ds="http://schemas.openxmlformats.org/officeDocument/2006/customXml" ds:itemID="{E6531D58-BAA3-4987-92C9-578B6FEAA850}">
  <ds:schemaRefs/>
</ds:datastoreItem>
</file>

<file path=customXml/itemProps47.xml><?xml version="1.0" encoding="utf-8"?>
<ds:datastoreItem xmlns:ds="http://schemas.openxmlformats.org/officeDocument/2006/customXml" ds:itemID="{28166D49-003E-4AB1-BEF9-D2DB9DE236F7}">
  <ds:schemaRefs/>
</ds:datastoreItem>
</file>

<file path=customXml/itemProps48.xml><?xml version="1.0" encoding="utf-8"?>
<ds:datastoreItem xmlns:ds="http://schemas.openxmlformats.org/officeDocument/2006/customXml" ds:itemID="{EF04FA69-F327-4EBE-AAE5-2AD491CB3889}">
  <ds:schemaRefs/>
</ds:datastoreItem>
</file>

<file path=customXml/itemProps49.xml><?xml version="1.0" encoding="utf-8"?>
<ds:datastoreItem xmlns:ds="http://schemas.openxmlformats.org/officeDocument/2006/customXml" ds:itemID="{B8EA8E6E-46B7-473A-8CD1-DD3D22765241}">
  <ds:schemaRefs/>
</ds:datastoreItem>
</file>

<file path=customXml/itemProps5.xml><?xml version="1.0" encoding="utf-8"?>
<ds:datastoreItem xmlns:ds="http://schemas.openxmlformats.org/officeDocument/2006/customXml" ds:itemID="{E7EDE42D-EB67-44B4-A191-0FE960F424DD}">
  <ds:schemaRefs/>
</ds:datastoreItem>
</file>

<file path=customXml/itemProps6.xml><?xml version="1.0" encoding="utf-8"?>
<ds:datastoreItem xmlns:ds="http://schemas.openxmlformats.org/officeDocument/2006/customXml" ds:itemID="{55E8FE38-72C4-403D-93C8-57837A6B4CC7}">
  <ds:schemaRefs/>
</ds:datastoreItem>
</file>

<file path=customXml/itemProps7.xml><?xml version="1.0" encoding="utf-8"?>
<ds:datastoreItem xmlns:ds="http://schemas.openxmlformats.org/officeDocument/2006/customXml" ds:itemID="{112680A6-B192-40AB-AB2E-94E2E95424A4}">
  <ds:schemaRefs/>
</ds:datastoreItem>
</file>

<file path=customXml/itemProps8.xml><?xml version="1.0" encoding="utf-8"?>
<ds:datastoreItem xmlns:ds="http://schemas.openxmlformats.org/officeDocument/2006/customXml" ds:itemID="{D06F6895-3C73-4EB3-9D73-F92E46927A95}">
  <ds:schemaRefs/>
</ds:datastoreItem>
</file>

<file path=customXml/itemProps9.xml><?xml version="1.0" encoding="utf-8"?>
<ds:datastoreItem xmlns:ds="http://schemas.openxmlformats.org/officeDocument/2006/customXml" ds:itemID="{58E77747-4053-4E2A-B64C-7967B8300ABC}">
  <ds:schemaRefs/>
</ds:datastoreItem>
</file>

<file path=docProps/app.xml><?xml version="1.0" encoding="utf-8"?>
<Properties xmlns="http://schemas.openxmlformats.org/officeDocument/2006/extended-properties" xmlns:vt="http://schemas.openxmlformats.org/officeDocument/2006/docPropsVTypes">
  <Template>Normal</Template>
  <Pages>59</Pages>
  <Words>4304</Words>
  <Characters>24537</Characters>
  <Lines>204</Lines>
  <Paragraphs>57</Paragraphs>
  <TotalTime>13</TotalTime>
  <ScaleCrop>false</ScaleCrop>
  <LinksUpToDate>false</LinksUpToDate>
  <CharactersWithSpaces>28784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2024-02-19T15:45:00Z</dcterms:created>
  <dc:creator>admin</dc:creator>
  <cp:lastModifiedBy>admin</cp:lastModifiedBy>
  <dcterms:modified xsi:type="dcterms:W3CDTF">2024-02-19T08:47:20Z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